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F5" w:rsidRPr="009127FB" w:rsidRDefault="00F90619" w:rsidP="00B713F1">
      <w:pPr>
        <w:spacing w:before="0" w:line="240" w:lineRule="auto"/>
        <w:jc w:val="left"/>
        <w:rPr>
          <w:sz w:val="18"/>
          <w:szCs w:val="18"/>
        </w:rPr>
      </w:pPr>
      <w:r w:rsidRPr="009127FB">
        <w:rPr>
          <w:b/>
          <w:bCs/>
          <w:sz w:val="18"/>
          <w:szCs w:val="18"/>
        </w:rPr>
        <w:t>SABAguard</w:t>
      </w:r>
      <w:r w:rsidRPr="009127FB">
        <w:rPr>
          <w:b/>
          <w:bCs/>
          <w:sz w:val="18"/>
          <w:szCs w:val="18"/>
          <w:vertAlign w:val="superscript"/>
        </w:rPr>
        <w:t xml:space="preserve">® </w:t>
      </w:r>
      <w:r w:rsidRPr="009127FB">
        <w:rPr>
          <w:b/>
          <w:sz w:val="18"/>
          <w:szCs w:val="18"/>
        </w:rPr>
        <w:t>Návod k použití</w:t>
      </w:r>
      <w:r w:rsidRPr="009127FB">
        <w:rPr>
          <w:b/>
          <w:sz w:val="18"/>
          <w:szCs w:val="18"/>
        </w:rPr>
        <w:br/>
      </w:r>
      <w:r w:rsidRPr="009127FB">
        <w:rPr>
          <w:sz w:val="18"/>
          <w:szCs w:val="18"/>
        </w:rPr>
        <w:t>(</w:t>
      </w:r>
      <w:r w:rsidRPr="009127FB">
        <w:rPr>
          <w:bCs/>
          <w:sz w:val="18"/>
          <w:szCs w:val="18"/>
        </w:rPr>
        <w:t>Stav:</w:t>
      </w:r>
      <w:r w:rsidRPr="009127FB">
        <w:rPr>
          <w:bCs/>
          <w:sz w:val="18"/>
          <w:szCs w:val="18"/>
          <w:vertAlign w:val="superscript"/>
        </w:rPr>
        <w:t xml:space="preserve"> </w:t>
      </w:r>
      <w:r w:rsidRPr="009127FB">
        <w:rPr>
          <w:bCs/>
          <w:sz w:val="18"/>
          <w:szCs w:val="18"/>
        </w:rPr>
        <w:t>červen 2018</w:t>
      </w:r>
      <w:r w:rsidRPr="009127FB">
        <w:rPr>
          <w:sz w:val="18"/>
          <w:szCs w:val="18"/>
        </w:rPr>
        <w:t>)</w:t>
      </w:r>
    </w:p>
    <w:p w:rsidR="00D433F5" w:rsidRPr="009127FB" w:rsidRDefault="00D433F5" w:rsidP="00B713F1">
      <w:pPr>
        <w:spacing w:before="0" w:line="240" w:lineRule="auto"/>
        <w:jc w:val="left"/>
        <w:rPr>
          <w:b/>
          <w:bCs/>
          <w:sz w:val="18"/>
          <w:szCs w:val="18"/>
        </w:rPr>
      </w:pPr>
      <w:r w:rsidRPr="009127FB">
        <w:rPr>
          <w:b/>
          <w:bCs/>
          <w:sz w:val="18"/>
          <w:szCs w:val="18"/>
        </w:rPr>
        <w:t>Sterilní, syntetický, nevstřebatelný chirurgický šicí materiál</w:t>
      </w:r>
    </w:p>
    <w:p w:rsidR="008D29D5" w:rsidRPr="009127FB" w:rsidRDefault="000B695F" w:rsidP="00B713F1">
      <w:pPr>
        <w:spacing w:before="240" w:line="240" w:lineRule="auto"/>
        <w:rPr>
          <w:b/>
          <w:sz w:val="18"/>
          <w:szCs w:val="18"/>
        </w:rPr>
      </w:pPr>
      <w:r w:rsidRPr="009127FB">
        <w:rPr>
          <w:b/>
          <w:smallCaps/>
          <w:sz w:val="18"/>
          <w:szCs w:val="18"/>
        </w:rPr>
        <w:t>POPIS</w:t>
      </w:r>
    </w:p>
    <w:p w:rsidR="00981D02" w:rsidRPr="009127FB" w:rsidRDefault="00D433F5" w:rsidP="00B713F1">
      <w:pPr>
        <w:spacing w:line="240" w:lineRule="auto"/>
        <w:rPr>
          <w:sz w:val="18"/>
          <w:szCs w:val="18"/>
        </w:rPr>
      </w:pPr>
      <w:r w:rsidRPr="009127FB">
        <w:rPr>
          <w:sz w:val="18"/>
          <w:szCs w:val="18"/>
        </w:rPr>
        <w:t>SABAguard</w:t>
      </w:r>
      <w:r w:rsidRPr="009127FB">
        <w:rPr>
          <w:b/>
          <w:bCs/>
          <w:sz w:val="18"/>
          <w:szCs w:val="18"/>
          <w:vertAlign w:val="superscript"/>
        </w:rPr>
        <w:t>®</w:t>
      </w:r>
      <w:r w:rsidRPr="009127FB">
        <w:rPr>
          <w:sz w:val="18"/>
          <w:szCs w:val="18"/>
        </w:rPr>
        <w:t xml:space="preserve"> je syntetický, nevstřebatelný, sterilní šicí materiál z polyethylentereftalátu. Tento materiál si po implantaci zachová svou odolnost v tahu aniž by došlo k roztažení nitě. Šicí materiál SABAguard</w:t>
      </w:r>
      <w:r w:rsidRPr="009127FB">
        <w:rPr>
          <w:b/>
          <w:bCs/>
          <w:sz w:val="18"/>
          <w:szCs w:val="18"/>
          <w:vertAlign w:val="superscript"/>
        </w:rPr>
        <w:t>®</w:t>
      </w:r>
      <w:r w:rsidRPr="009127FB">
        <w:rPr>
          <w:sz w:val="18"/>
          <w:szCs w:val="18"/>
        </w:rPr>
        <w:t xml:space="preserve"> je k dostání bezbarvý (přírodní bílá) a zelený barvený pomocí D&amp;C. Zelená č. 6 (barevný index 61565).</w:t>
      </w:r>
    </w:p>
    <w:p w:rsidR="00D433F5" w:rsidRPr="009127FB" w:rsidRDefault="00D433F5" w:rsidP="00B713F1">
      <w:pPr>
        <w:spacing w:line="240" w:lineRule="auto"/>
        <w:rPr>
          <w:sz w:val="18"/>
          <w:szCs w:val="18"/>
        </w:rPr>
      </w:pPr>
      <w:r w:rsidRPr="009127FB">
        <w:rPr>
          <w:sz w:val="18"/>
          <w:szCs w:val="18"/>
        </w:rPr>
        <w:t>Nitě SABAguard</w:t>
      </w:r>
      <w:r w:rsidRPr="009127FB">
        <w:rPr>
          <w:b/>
          <w:bCs/>
          <w:sz w:val="18"/>
          <w:szCs w:val="18"/>
          <w:vertAlign w:val="superscript"/>
        </w:rPr>
        <w:t xml:space="preserve">® </w:t>
      </w:r>
      <w:r w:rsidRPr="009127FB">
        <w:rPr>
          <w:sz w:val="18"/>
          <w:szCs w:val="18"/>
        </w:rPr>
        <w:t>jsou k dostání jako splétaný šicí materiál EP 0,3-7 (USP 9-0 až 5) v různých délkách s pevně připevněnými jehlami různých typů a průměrů z ušlechtilé oceli nebo bez jehel. Splétaný šicí materiál je rovnoměrně potažený silikonem. Tato vrstva slouží jako mazivo pro zlepšení mechanických a fyzikálních vlastností šicího materiálu.</w:t>
      </w:r>
    </w:p>
    <w:p w:rsidR="00EF0FD8" w:rsidRPr="009127FB" w:rsidRDefault="00EF0FD8" w:rsidP="00B713F1">
      <w:pPr>
        <w:spacing w:line="240" w:lineRule="auto"/>
        <w:rPr>
          <w:sz w:val="18"/>
          <w:szCs w:val="18"/>
        </w:rPr>
      </w:pPr>
      <w:r w:rsidRPr="009127FB">
        <w:rPr>
          <w:sz w:val="18"/>
          <w:szCs w:val="18"/>
        </w:rPr>
        <w:t>Nitě SABAguard</w:t>
      </w:r>
      <w:r w:rsidRPr="009127FB">
        <w:rPr>
          <w:b/>
          <w:bCs/>
          <w:sz w:val="18"/>
          <w:szCs w:val="18"/>
          <w:vertAlign w:val="superscript"/>
        </w:rPr>
        <w:t xml:space="preserve">® </w:t>
      </w:r>
      <w:r w:rsidRPr="009127FB">
        <w:rPr>
          <w:sz w:val="18"/>
          <w:szCs w:val="18"/>
        </w:rPr>
        <w:t>jsou k dostání i jako monofilní šicí materiál EP 0,2 (USP 10-0) v různých délkách s pevně připevněnými jehlami různých typů a průměrů z ušlechtilé oceli nebo bez jehel. Monofilní šicí materiál není potažený.</w:t>
      </w:r>
    </w:p>
    <w:p w:rsidR="00A27744" w:rsidRPr="009127FB" w:rsidRDefault="00D433F5" w:rsidP="00B713F1">
      <w:pPr>
        <w:spacing w:line="240" w:lineRule="auto"/>
        <w:rPr>
          <w:sz w:val="18"/>
          <w:szCs w:val="18"/>
        </w:rPr>
      </w:pPr>
      <w:r w:rsidRPr="009127FB">
        <w:rPr>
          <w:sz w:val="18"/>
          <w:szCs w:val="18"/>
        </w:rPr>
        <w:t>SABAguard</w:t>
      </w:r>
      <w:r w:rsidRPr="009127FB">
        <w:rPr>
          <w:b/>
          <w:bCs/>
          <w:sz w:val="18"/>
          <w:szCs w:val="18"/>
          <w:vertAlign w:val="superscript"/>
        </w:rPr>
        <w:t xml:space="preserve">® </w:t>
      </w:r>
      <w:r w:rsidRPr="009127FB">
        <w:rPr>
          <w:sz w:val="18"/>
          <w:szCs w:val="18"/>
        </w:rPr>
        <w:t>splňuje požadavky Evropského lékopisu pro sterilní nevstřebatelné nitě a požadavky USP pro nevstřebatelné nitě.</w:t>
      </w:r>
    </w:p>
    <w:p w:rsidR="000B695F" w:rsidRPr="009127FB" w:rsidRDefault="000B695F" w:rsidP="00B713F1">
      <w:pPr>
        <w:spacing w:line="240" w:lineRule="auto"/>
        <w:rPr>
          <w:b/>
          <w:sz w:val="18"/>
          <w:szCs w:val="18"/>
        </w:rPr>
      </w:pPr>
      <w:r w:rsidRPr="009127FB">
        <w:rPr>
          <w:b/>
          <w:sz w:val="18"/>
          <w:szCs w:val="18"/>
        </w:rPr>
        <w:t>2. OBLASTI POUŽITÍ</w:t>
      </w:r>
    </w:p>
    <w:p w:rsidR="0068424C" w:rsidRPr="009127FB" w:rsidRDefault="00D433F5" w:rsidP="00B713F1">
      <w:pPr>
        <w:spacing w:line="240" w:lineRule="auto"/>
        <w:rPr>
          <w:sz w:val="18"/>
          <w:szCs w:val="18"/>
        </w:rPr>
      </w:pPr>
      <w:r w:rsidRPr="009127FB">
        <w:rPr>
          <w:sz w:val="18"/>
          <w:szCs w:val="18"/>
        </w:rPr>
        <w:t>Šicí materiál SABAguard</w:t>
      </w:r>
      <w:r w:rsidRPr="009127FB">
        <w:rPr>
          <w:b/>
          <w:bCs/>
          <w:sz w:val="18"/>
          <w:szCs w:val="18"/>
          <w:vertAlign w:val="superscript"/>
        </w:rPr>
        <w:t xml:space="preserve">® </w:t>
      </w:r>
      <w:r w:rsidRPr="009127FB">
        <w:rPr>
          <w:sz w:val="18"/>
          <w:szCs w:val="18"/>
        </w:rPr>
        <w:t>je určený pro obecnou adaptaci měkkých tkání nebo ligaturu, včetně kardiovaskulárních, oftalmologických a neurologických zásahů.</w:t>
      </w:r>
    </w:p>
    <w:p w:rsidR="008D29D5" w:rsidRPr="009127FB" w:rsidRDefault="00A02A4C" w:rsidP="00B713F1">
      <w:pPr>
        <w:spacing w:line="240" w:lineRule="auto"/>
        <w:rPr>
          <w:b/>
          <w:smallCaps/>
          <w:sz w:val="18"/>
          <w:szCs w:val="18"/>
        </w:rPr>
      </w:pPr>
      <w:r w:rsidRPr="009127FB">
        <w:rPr>
          <w:b/>
          <w:smallCaps/>
          <w:sz w:val="18"/>
          <w:szCs w:val="18"/>
        </w:rPr>
        <w:t>Použití</w:t>
      </w:r>
    </w:p>
    <w:p w:rsidR="007F482E" w:rsidRPr="009127FB" w:rsidRDefault="007F482E" w:rsidP="00B713F1">
      <w:pPr>
        <w:spacing w:line="240" w:lineRule="auto"/>
        <w:rPr>
          <w:sz w:val="18"/>
          <w:szCs w:val="18"/>
        </w:rPr>
      </w:pPr>
      <w:r w:rsidRPr="009127FB">
        <w:rPr>
          <w:sz w:val="18"/>
          <w:szCs w:val="18"/>
        </w:rPr>
        <w:t>Při výběru použitého šicího materiálu je nutné zohlednit stav pacienta, chirurgickou zkušenost lékaře, chirurgickou metodu a velikost rány.</w:t>
      </w:r>
    </w:p>
    <w:p w:rsidR="00A02A4C" w:rsidRPr="009127FB" w:rsidRDefault="005E3277" w:rsidP="00B713F1">
      <w:pPr>
        <w:spacing w:line="240" w:lineRule="auto"/>
        <w:rPr>
          <w:b/>
          <w:sz w:val="18"/>
          <w:szCs w:val="18"/>
        </w:rPr>
      </w:pPr>
      <w:r w:rsidRPr="009127FB">
        <w:rPr>
          <w:b/>
          <w:smallCaps/>
          <w:sz w:val="18"/>
          <w:szCs w:val="18"/>
        </w:rPr>
        <w:t>Chování materiálu</w:t>
      </w:r>
    </w:p>
    <w:p w:rsidR="00E81665" w:rsidRPr="009127FB" w:rsidRDefault="00D433F5" w:rsidP="00B713F1">
      <w:pPr>
        <w:spacing w:line="240" w:lineRule="auto"/>
        <w:rPr>
          <w:sz w:val="18"/>
          <w:szCs w:val="18"/>
        </w:rPr>
      </w:pPr>
      <w:r w:rsidRPr="009127FB">
        <w:rPr>
          <w:sz w:val="18"/>
          <w:szCs w:val="18"/>
        </w:rPr>
        <w:t>Nitě SABAguard</w:t>
      </w:r>
      <w:r w:rsidRPr="009127FB">
        <w:rPr>
          <w:b/>
          <w:bCs/>
          <w:sz w:val="18"/>
          <w:szCs w:val="18"/>
          <w:vertAlign w:val="superscript"/>
        </w:rPr>
        <w:t>®</w:t>
      </w:r>
      <w:r w:rsidRPr="009127FB">
        <w:rPr>
          <w:sz w:val="18"/>
          <w:szCs w:val="18"/>
        </w:rPr>
        <w:t xml:space="preserve"> jsou nevstřebatelné </w:t>
      </w:r>
    </w:p>
    <w:p w:rsidR="000B695F" w:rsidRPr="009127FB" w:rsidRDefault="00421993" w:rsidP="00B713F1">
      <w:pPr>
        <w:spacing w:line="240" w:lineRule="auto"/>
        <w:rPr>
          <w:sz w:val="18"/>
          <w:szCs w:val="18"/>
        </w:rPr>
      </w:pPr>
      <w:r w:rsidRPr="009127FB">
        <w:rPr>
          <w:b/>
          <w:sz w:val="18"/>
          <w:szCs w:val="18"/>
        </w:rPr>
        <w:t>3. KONTRAIINDIKACE</w:t>
      </w:r>
    </w:p>
    <w:p w:rsidR="00980159" w:rsidRPr="009127FB" w:rsidRDefault="00980159" w:rsidP="00B713F1">
      <w:pPr>
        <w:keepNext/>
        <w:spacing w:before="240" w:line="240" w:lineRule="auto"/>
        <w:rPr>
          <w:sz w:val="18"/>
          <w:szCs w:val="18"/>
        </w:rPr>
      </w:pPr>
      <w:r w:rsidRPr="009127FB">
        <w:rPr>
          <w:sz w:val="18"/>
          <w:szCs w:val="18"/>
        </w:rPr>
        <w:t>Žádné nejsou známy.</w:t>
      </w:r>
    </w:p>
    <w:p w:rsidR="007F482E" w:rsidRPr="009127FB" w:rsidRDefault="000B695F" w:rsidP="00B713F1">
      <w:pPr>
        <w:spacing w:line="240" w:lineRule="auto"/>
        <w:rPr>
          <w:rFonts w:eastAsia="Calibri" w:cs="Arial"/>
          <w:b/>
          <w:sz w:val="18"/>
          <w:szCs w:val="18"/>
          <w:u w:val="single"/>
        </w:rPr>
      </w:pPr>
      <w:r w:rsidRPr="009127FB">
        <w:rPr>
          <w:b/>
          <w:sz w:val="18"/>
          <w:szCs w:val="18"/>
        </w:rPr>
        <w:t>4. Výstražná upozornění/preventivní opatření/interakce</w:t>
      </w:r>
    </w:p>
    <w:p w:rsidR="00EF0FD8" w:rsidRPr="009127FB" w:rsidRDefault="00EF0FD8" w:rsidP="00B713F1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9127FB">
        <w:rPr>
          <w:sz w:val="18"/>
          <w:szCs w:val="18"/>
        </w:rPr>
        <w:t>Produkt nesmí být použitý, když je sterilní obal poškozený nebo otevřený. Otevřené, nepoužité produkty zlikvidujte.</w:t>
      </w:r>
    </w:p>
    <w:p w:rsidR="00EF0FD8" w:rsidRPr="009127FB" w:rsidRDefault="00EF0FD8" w:rsidP="00B713F1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9127FB">
        <w:rPr>
          <w:sz w:val="18"/>
          <w:szCs w:val="18"/>
        </w:rPr>
        <w:t>Po uplynutí data spotřeby již nepoužívejte.</w:t>
      </w:r>
    </w:p>
    <w:p w:rsidR="00EF0FD8" w:rsidRPr="009127FB" w:rsidRDefault="00EF0FD8" w:rsidP="00B713F1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9127FB">
        <w:rPr>
          <w:sz w:val="18"/>
          <w:szCs w:val="18"/>
        </w:rPr>
        <w:t>Uživatel by měl být pře použitím SABAguard</w:t>
      </w:r>
      <w:r w:rsidRPr="009127FB">
        <w:rPr>
          <w:b/>
          <w:bCs/>
          <w:sz w:val="18"/>
          <w:szCs w:val="18"/>
          <w:vertAlign w:val="superscript"/>
        </w:rPr>
        <w:t>®</w:t>
      </w:r>
      <w:r w:rsidRPr="009127FB">
        <w:rPr>
          <w:sz w:val="18"/>
          <w:szCs w:val="18"/>
        </w:rPr>
        <w:t xml:space="preserve"> seznámen s chirurgickými postupy a technikami spojenými s použitím nevstřebatelného šicího materiálu, neboť riziko dehiscence rány závisí od místa použití a použitého materiálu.</w:t>
      </w:r>
    </w:p>
    <w:p w:rsidR="00EF0FD8" w:rsidRPr="009127FB" w:rsidRDefault="00EF0FD8" w:rsidP="00B713F1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9127FB">
        <w:rPr>
          <w:sz w:val="18"/>
          <w:szCs w:val="18"/>
        </w:rPr>
        <w:t>Jako u každého exogenního materiálu může delší kontakt s roztoky soli, jak je tomu například v močové a žlučové soustavě, vést k tvorbě konkrementů.</w:t>
      </w:r>
    </w:p>
    <w:p w:rsidR="00EF0FD8" w:rsidRPr="009127FB" w:rsidRDefault="00EF0FD8" w:rsidP="00B713F1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9127FB">
        <w:rPr>
          <w:sz w:val="18"/>
          <w:szCs w:val="18"/>
        </w:rPr>
        <w:t>V případě infikovaných nebo kontaminovaných ran by mělo následovat přiměřené chirurgické ošetření.</w:t>
      </w:r>
    </w:p>
    <w:p w:rsidR="00EF0FD8" w:rsidRPr="009127FB" w:rsidRDefault="00EF0FD8" w:rsidP="00B713F1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9127FB">
        <w:rPr>
          <w:sz w:val="18"/>
          <w:szCs w:val="18"/>
        </w:rPr>
        <w:t>Dle aktuální chirurgické situace a jak si zkušenost chirurga vyžaduje, musí být uživatel seznámen s vázáním chirurgických uzlů.</w:t>
      </w:r>
    </w:p>
    <w:p w:rsidR="00EF0FD8" w:rsidRPr="009127FB" w:rsidRDefault="00EF0FD8" w:rsidP="00B713F1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9127FB">
        <w:rPr>
          <w:sz w:val="18"/>
          <w:szCs w:val="18"/>
        </w:rPr>
        <w:t>Jako u každého jiného šicího materiálu je i u polyesteru nutné dbát na to, aby nebyl chybným použitím poškozen. Uchopení držákem jehly nebo svorkou zanechává na niti výrazné stopy.</w:t>
      </w:r>
    </w:p>
    <w:p w:rsidR="00EF0FD8" w:rsidRPr="009127FB" w:rsidRDefault="00EF0FD8" w:rsidP="00B713F1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9127FB">
        <w:rPr>
          <w:sz w:val="18"/>
          <w:szCs w:val="18"/>
        </w:rPr>
        <w:t>Při použití chirurgických jehel je nutná zvláštní opatrnost, aby nedošlo k poraněním. Jehla by se měla držet vždy držet ve vzdálenosti 1/3 až 1/2 celkové délky od místa připojení nitě v oblasti mezi koncem první třetiny od konce jehly a středem jehly. Uchopení jehly v oblasti špičky může negativně ovlivnit penetrační účinek a vézt ke zlomení jehly. Uchopení jehly na armovaném konci jehly může vést k ohnutí nebo zlomení jehly. Pokus ohnutou jehlu opět narovnat může vést ke snížení její odolnosti a k jejímu následnému zlomení.</w:t>
      </w:r>
    </w:p>
    <w:p w:rsidR="00EF0FD8" w:rsidRPr="009127FB" w:rsidRDefault="00EF0FD8" w:rsidP="00B713F1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9127FB">
        <w:rPr>
          <w:sz w:val="18"/>
          <w:szCs w:val="18"/>
        </w:rPr>
        <w:t>Při zacházení s chirurgickými jehlami je nutné dbát na zvýšenou opatrnost, aby se předešlo poranění píchnutím jehlou.</w:t>
      </w:r>
    </w:p>
    <w:p w:rsidR="00EF0FD8" w:rsidRPr="009127FB" w:rsidRDefault="00EF0FD8" w:rsidP="00B713F1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9127FB">
        <w:rPr>
          <w:sz w:val="18"/>
          <w:szCs w:val="18"/>
        </w:rPr>
        <w:lastRenderedPageBreak/>
        <w:t>Použité jehly je nutné okamžitě po použití zlikvidovat vyhozením do vhodné, proti propíchnutí odolné nádoby.</w:t>
      </w:r>
    </w:p>
    <w:p w:rsidR="00EF0FD8" w:rsidRPr="009127FB" w:rsidRDefault="00EF0FD8" w:rsidP="00B713F1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9127FB">
        <w:rPr>
          <w:sz w:val="18"/>
          <w:szCs w:val="18"/>
        </w:rPr>
        <w:t>Likvidace materiálu musí proběhnout v souladu s úředními předpisy Za správnou likvidaci odpadu je zodpovědný majitel.</w:t>
      </w:r>
    </w:p>
    <w:p w:rsidR="00EF0FD8" w:rsidRPr="009127FB" w:rsidRDefault="00EF0FD8" w:rsidP="00B713F1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9127FB">
        <w:rPr>
          <w:sz w:val="18"/>
          <w:szCs w:val="18"/>
        </w:rPr>
        <w:t>Kombinace jehly a nitě není dovoleno opětovně použít. Vzniká riziko infekce pro pacienty a uživatele a snížená funkčnost produktu. V důsledku kontaminace nebo omezení funkce může dojít k poraněním, onemocněním nebo k smrti pacientů.</w:t>
      </w:r>
    </w:p>
    <w:p w:rsidR="00EF0FD8" w:rsidRPr="009127FB" w:rsidRDefault="00EF0FD8" w:rsidP="00B713F1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9127FB">
        <w:rPr>
          <w:sz w:val="18"/>
          <w:szCs w:val="18"/>
        </w:rPr>
        <w:t>Kombinace jehly a nitě není dovoleno resterilizovat. Vzniká riziko infekce pro pacienty a uživatele a snížená funkčnost produktu. V důsledku kontaminace nebo omezení funkce může dojít k poraněním, onemocněním nebo k smrti pacientů.</w:t>
      </w:r>
    </w:p>
    <w:p w:rsidR="000B695F" w:rsidRPr="009127FB" w:rsidRDefault="000B695F" w:rsidP="00B713F1">
      <w:pPr>
        <w:spacing w:before="240" w:line="240" w:lineRule="auto"/>
        <w:rPr>
          <w:b/>
          <w:sz w:val="18"/>
          <w:szCs w:val="18"/>
        </w:rPr>
      </w:pPr>
      <w:r w:rsidRPr="009127FB">
        <w:rPr>
          <w:b/>
          <w:sz w:val="18"/>
          <w:szCs w:val="18"/>
        </w:rPr>
        <w:t>5. VEDLEJŠÍ ÚČINKY</w:t>
      </w:r>
    </w:p>
    <w:p w:rsidR="00BA4E2C" w:rsidRPr="009127FB" w:rsidRDefault="00BA4E2C" w:rsidP="00B713F1">
      <w:pPr>
        <w:spacing w:before="240" w:line="240" w:lineRule="auto"/>
        <w:rPr>
          <w:sz w:val="18"/>
          <w:szCs w:val="18"/>
        </w:rPr>
      </w:pPr>
      <w:r w:rsidRPr="009127FB">
        <w:rPr>
          <w:sz w:val="18"/>
          <w:szCs w:val="18"/>
        </w:rPr>
        <w:t>Nežádoucí vedlejší účinky při použití SABAguard</w:t>
      </w:r>
      <w:r w:rsidRPr="009127FB">
        <w:rPr>
          <w:b/>
          <w:bCs/>
          <w:sz w:val="18"/>
          <w:szCs w:val="18"/>
          <w:vertAlign w:val="superscript"/>
        </w:rPr>
        <w:t>®</w:t>
      </w:r>
      <w:r w:rsidRPr="009127FB">
        <w:rPr>
          <w:sz w:val="18"/>
          <w:szCs w:val="18"/>
        </w:rPr>
        <w:t xml:space="preserve"> se mohou projevit jako alergické reakce u pacientů se známou citlivostí na polyester, počáteční zánět tkáně nebo dočasná iritace v oblasti rány. Jako všechna cizí tělesa může i šicí materiál SABAguard® existující infekci zesílit</w:t>
      </w:r>
    </w:p>
    <w:p w:rsidR="000B695F" w:rsidRPr="009127FB" w:rsidRDefault="000B695F" w:rsidP="00B713F1">
      <w:pPr>
        <w:spacing w:before="240" w:line="240" w:lineRule="auto"/>
        <w:rPr>
          <w:b/>
          <w:sz w:val="18"/>
          <w:szCs w:val="18"/>
        </w:rPr>
      </w:pPr>
      <w:r w:rsidRPr="009127FB">
        <w:rPr>
          <w:b/>
          <w:sz w:val="18"/>
          <w:szCs w:val="18"/>
        </w:rPr>
        <w:t>6. STERILNOST</w:t>
      </w:r>
    </w:p>
    <w:p w:rsidR="00E5649D" w:rsidRPr="009127FB" w:rsidRDefault="00D433F5" w:rsidP="00B713F1">
      <w:pPr>
        <w:spacing w:before="0" w:line="240" w:lineRule="auto"/>
        <w:rPr>
          <w:sz w:val="18"/>
          <w:szCs w:val="18"/>
        </w:rPr>
      </w:pPr>
      <w:r w:rsidRPr="009127FB">
        <w:rPr>
          <w:sz w:val="18"/>
          <w:szCs w:val="18"/>
        </w:rPr>
        <w:t>Šicí materiál SABAguard</w:t>
      </w:r>
      <w:r w:rsidRPr="009127FB">
        <w:rPr>
          <w:b/>
          <w:bCs/>
          <w:sz w:val="18"/>
          <w:szCs w:val="18"/>
          <w:vertAlign w:val="superscript"/>
        </w:rPr>
        <w:t>®</w:t>
      </w:r>
      <w:r w:rsidRPr="009127FB">
        <w:rPr>
          <w:sz w:val="18"/>
          <w:szCs w:val="18"/>
        </w:rPr>
        <w:t xml:space="preserve"> je sterilizován ethylenoxidem. </w:t>
      </w:r>
    </w:p>
    <w:p w:rsidR="00735FAC" w:rsidRPr="009127FB" w:rsidRDefault="00735FAC" w:rsidP="00B713F1">
      <w:pPr>
        <w:spacing w:before="0" w:line="240" w:lineRule="auto"/>
        <w:rPr>
          <w:sz w:val="18"/>
          <w:szCs w:val="18"/>
        </w:rPr>
      </w:pPr>
      <w:r w:rsidRPr="009127FB">
        <w:rPr>
          <w:sz w:val="18"/>
          <w:szCs w:val="18"/>
        </w:rPr>
        <w:t>Není dovoleno SABAguard</w:t>
      </w:r>
      <w:r w:rsidRPr="009127FB">
        <w:rPr>
          <w:b/>
          <w:bCs/>
          <w:sz w:val="18"/>
          <w:szCs w:val="18"/>
          <w:vertAlign w:val="superscript"/>
        </w:rPr>
        <w:t>®</w:t>
      </w:r>
      <w:r w:rsidRPr="009127FB">
        <w:rPr>
          <w:sz w:val="18"/>
          <w:szCs w:val="18"/>
        </w:rPr>
        <w:t xml:space="preserve"> opětovně sterilizovat!</w:t>
      </w:r>
    </w:p>
    <w:p w:rsidR="002946D3" w:rsidRPr="009127FB" w:rsidRDefault="00735FAC" w:rsidP="00B713F1">
      <w:pPr>
        <w:spacing w:before="0" w:line="240" w:lineRule="auto"/>
        <w:rPr>
          <w:b/>
          <w:sz w:val="18"/>
          <w:szCs w:val="18"/>
        </w:rPr>
      </w:pPr>
      <w:r w:rsidRPr="009127FB">
        <w:rPr>
          <w:sz w:val="18"/>
          <w:szCs w:val="18"/>
        </w:rPr>
        <w:t>Produkt nesmí být v žádném případě použitý, když je sterilní obal poškozený nebo oteřený. Otevřené, nepoužité produkty bezpodmínečně zlikvidujte.</w:t>
      </w:r>
    </w:p>
    <w:p w:rsidR="000B695F" w:rsidRPr="009127FB" w:rsidRDefault="000B695F" w:rsidP="00B713F1">
      <w:pPr>
        <w:spacing w:before="240" w:line="240" w:lineRule="auto"/>
        <w:rPr>
          <w:b/>
          <w:sz w:val="18"/>
          <w:szCs w:val="18"/>
        </w:rPr>
      </w:pPr>
      <w:r w:rsidRPr="009127FB">
        <w:rPr>
          <w:b/>
          <w:sz w:val="18"/>
          <w:szCs w:val="18"/>
        </w:rPr>
        <w:t>7. PODMÍNKY SKLADOVÁNÍ</w:t>
      </w:r>
    </w:p>
    <w:p w:rsidR="00735FAC" w:rsidRPr="009127FB" w:rsidRDefault="00D433F5" w:rsidP="00B713F1">
      <w:pPr>
        <w:spacing w:line="240" w:lineRule="auto"/>
        <w:rPr>
          <w:sz w:val="18"/>
          <w:szCs w:val="18"/>
        </w:rPr>
      </w:pPr>
      <w:r w:rsidRPr="009127FB">
        <w:rPr>
          <w:sz w:val="18"/>
          <w:szCs w:val="18"/>
        </w:rPr>
        <w:t>SABAguard</w:t>
      </w:r>
      <w:r w:rsidRPr="009127FB">
        <w:rPr>
          <w:b/>
          <w:bCs/>
          <w:sz w:val="18"/>
          <w:szCs w:val="18"/>
          <w:vertAlign w:val="superscript"/>
        </w:rPr>
        <w:t>®</w:t>
      </w:r>
      <w:r w:rsidRPr="009127FB">
        <w:rPr>
          <w:sz w:val="18"/>
          <w:szCs w:val="18"/>
        </w:rPr>
        <w:t xml:space="preserve"> je dovoleno skladovat pouze při teplotách do 25°C a chráněný před vlhkostí, korozí a přímým působením vysokých teplot.</w:t>
      </w:r>
    </w:p>
    <w:p w:rsidR="008D29D5" w:rsidRPr="009127FB" w:rsidRDefault="00F655C4" w:rsidP="00B713F1">
      <w:pPr>
        <w:spacing w:before="240" w:line="240" w:lineRule="auto"/>
        <w:rPr>
          <w:b/>
          <w:sz w:val="18"/>
          <w:szCs w:val="18"/>
        </w:rPr>
      </w:pPr>
      <w:r w:rsidRPr="009127FB">
        <w:rPr>
          <w:b/>
          <w:sz w:val="18"/>
          <w:szCs w:val="18"/>
        </w:rPr>
        <w:t xml:space="preserve">8. OZNAČOVACÍ SYMBOLY </w:t>
      </w:r>
    </w:p>
    <w:tbl>
      <w:tblPr>
        <w:tblStyle w:val="Tabellenraster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83"/>
        <w:gridCol w:w="1156"/>
        <w:gridCol w:w="6890"/>
      </w:tblGrid>
      <w:tr w:rsidR="008A3BE1" w:rsidRPr="009127FB" w:rsidTr="00CF24CD">
        <w:tc>
          <w:tcPr>
            <w:tcW w:w="2006" w:type="dxa"/>
            <w:gridSpan w:val="3"/>
          </w:tcPr>
          <w:p w:rsidR="00A36DA7" w:rsidRPr="009127FB" w:rsidRDefault="00512E98" w:rsidP="00B713F1">
            <w:pPr>
              <w:spacing w:before="0" w:after="0"/>
              <w:rPr>
                <w:sz w:val="18"/>
                <w:szCs w:val="18"/>
              </w:rPr>
            </w:pPr>
            <w:r w:rsidRPr="009127FB">
              <w:rPr>
                <w:noProof/>
                <w:sz w:val="18"/>
                <w:szCs w:val="18"/>
                <w:lang w:val="de-DE"/>
              </w:rPr>
              <w:drawing>
                <wp:inline distT="0" distB="0" distL="0" distR="0" wp14:anchorId="0D55B51B" wp14:editId="2C119783">
                  <wp:extent cx="424282" cy="40184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89" cy="402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127FB">
              <w:rPr>
                <w:sz w:val="18"/>
                <w:szCs w:val="18"/>
              </w:rPr>
              <w:t xml:space="preserve"> </w:t>
            </w:r>
            <w:r w:rsidRPr="009127FB">
              <w:rPr>
                <w:b/>
                <w:sz w:val="18"/>
                <w:szCs w:val="18"/>
              </w:rPr>
              <w:t>RRRR-MM</w:t>
            </w:r>
          </w:p>
        </w:tc>
        <w:tc>
          <w:tcPr>
            <w:tcW w:w="6890" w:type="dxa"/>
          </w:tcPr>
          <w:p w:rsidR="00A36DA7" w:rsidRPr="009127FB" w:rsidRDefault="00512E98" w:rsidP="00B713F1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9127FB">
              <w:rPr>
                <w:sz w:val="18"/>
                <w:szCs w:val="18"/>
              </w:rPr>
              <w:t>Datum výroby (rok-měsíc)</w:t>
            </w:r>
          </w:p>
        </w:tc>
      </w:tr>
      <w:tr w:rsidR="008A3BE1" w:rsidRPr="009127FB" w:rsidTr="00B713F1">
        <w:trPr>
          <w:trHeight w:val="726"/>
        </w:trPr>
        <w:tc>
          <w:tcPr>
            <w:tcW w:w="2006" w:type="dxa"/>
            <w:gridSpan w:val="3"/>
          </w:tcPr>
          <w:p w:rsidR="00A40D03" w:rsidRPr="009127FB" w:rsidRDefault="00A40D03" w:rsidP="00B713F1">
            <w:pPr>
              <w:spacing w:before="0" w:after="0"/>
              <w:rPr>
                <w:noProof/>
                <w:sz w:val="18"/>
                <w:szCs w:val="18"/>
              </w:rPr>
            </w:pPr>
            <w:r w:rsidRPr="009127FB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80768" behindDoc="0" locked="0" layoutInCell="1" allowOverlap="1" wp14:anchorId="39EE5A1A" wp14:editId="0803654D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4445</wp:posOffset>
                  </wp:positionV>
                  <wp:extent cx="381000" cy="381000"/>
                  <wp:effectExtent l="19050" t="0" r="0" b="0"/>
                  <wp:wrapTopAndBottom/>
                  <wp:docPr id="3" name="Bild 2" descr="C:\Users\Rafael\Documents\,Empresa\Regulatory Affairs\Normen\EN 980 Symbole\fig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afael\Documents\,Empresa\Regulatory Affairs\Normen\EN 980 Symbole\fig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</w:tcPr>
          <w:p w:rsidR="00A40D03" w:rsidRPr="009127FB" w:rsidRDefault="000445E6" w:rsidP="00B713F1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9127FB">
              <w:rPr>
                <w:sz w:val="18"/>
                <w:szCs w:val="18"/>
              </w:rPr>
              <w:t>Označení šarže</w:t>
            </w:r>
          </w:p>
        </w:tc>
      </w:tr>
      <w:tr w:rsidR="008A3BE1" w:rsidRPr="009127FB" w:rsidTr="00CF24CD">
        <w:tc>
          <w:tcPr>
            <w:tcW w:w="2006" w:type="dxa"/>
            <w:gridSpan w:val="3"/>
          </w:tcPr>
          <w:p w:rsidR="00F655C4" w:rsidRPr="009127FB" w:rsidRDefault="0088090C" w:rsidP="00B713F1">
            <w:pPr>
              <w:spacing w:before="0" w:after="0"/>
              <w:rPr>
                <w:sz w:val="18"/>
                <w:szCs w:val="18"/>
              </w:rPr>
            </w:pPr>
            <w:r w:rsidRPr="009127FB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60288" behindDoc="0" locked="0" layoutInCell="1" allowOverlap="1" wp14:anchorId="0551E3E3" wp14:editId="31A035A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46990</wp:posOffset>
                  </wp:positionV>
                  <wp:extent cx="581025" cy="381000"/>
                  <wp:effectExtent l="19050" t="0" r="9525" b="0"/>
                  <wp:wrapTopAndBottom/>
                  <wp:docPr id="2" name="Bild 2" descr="D:\fig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fig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6393" b="18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</w:tcPr>
          <w:p w:rsidR="00F655C4" w:rsidRPr="009127FB" w:rsidRDefault="000445E6" w:rsidP="00B713F1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9127FB">
              <w:rPr>
                <w:sz w:val="18"/>
                <w:szCs w:val="18"/>
              </w:rPr>
              <w:t>Sterilizováno ethylenoxidem</w:t>
            </w:r>
          </w:p>
        </w:tc>
      </w:tr>
      <w:tr w:rsidR="00CC0927" w:rsidRPr="009127FB" w:rsidTr="00CF24CD">
        <w:tc>
          <w:tcPr>
            <w:tcW w:w="2006" w:type="dxa"/>
            <w:gridSpan w:val="3"/>
          </w:tcPr>
          <w:p w:rsidR="00CC0927" w:rsidRPr="009127FB" w:rsidRDefault="00CC0927" w:rsidP="00B713F1">
            <w:pPr>
              <w:spacing w:before="0" w:after="0"/>
              <w:rPr>
                <w:noProof/>
                <w:sz w:val="18"/>
                <w:szCs w:val="18"/>
              </w:rPr>
            </w:pPr>
            <w:r w:rsidRPr="009127FB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93056" behindDoc="0" locked="0" layoutInCell="1" allowOverlap="1" wp14:anchorId="6A385995" wp14:editId="0ED18F42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139065</wp:posOffset>
                  </wp:positionV>
                  <wp:extent cx="381000" cy="304800"/>
                  <wp:effectExtent l="0" t="0" r="0" b="0"/>
                  <wp:wrapTopAndBottom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</w:tcPr>
          <w:p w:rsidR="00CC0927" w:rsidRPr="009127FB" w:rsidRDefault="00CC0927" w:rsidP="00B713F1">
            <w:pPr>
              <w:autoSpaceDE w:val="0"/>
              <w:autoSpaceDN w:val="0"/>
              <w:adjustRightInd w:val="0"/>
              <w:spacing w:after="40"/>
              <w:jc w:val="left"/>
              <w:rPr>
                <w:rFonts w:cs="Arial"/>
                <w:sz w:val="18"/>
                <w:szCs w:val="18"/>
              </w:rPr>
            </w:pPr>
            <w:r w:rsidRPr="009127FB">
              <w:rPr>
                <w:sz w:val="18"/>
                <w:szCs w:val="18"/>
              </w:rPr>
              <w:t>barvený, splétaný, potažený a nevstřebatelný šicí materiál</w:t>
            </w:r>
          </w:p>
        </w:tc>
      </w:tr>
      <w:tr w:rsidR="00CC0927" w:rsidRPr="009127FB" w:rsidTr="00CF24CD">
        <w:trPr>
          <w:trHeight w:val="764"/>
        </w:trPr>
        <w:tc>
          <w:tcPr>
            <w:tcW w:w="2006" w:type="dxa"/>
            <w:gridSpan w:val="3"/>
          </w:tcPr>
          <w:p w:rsidR="00CC0927" w:rsidRPr="009127FB" w:rsidRDefault="00CC0927" w:rsidP="00B713F1">
            <w:pPr>
              <w:spacing w:before="0" w:after="0"/>
              <w:rPr>
                <w:noProof/>
                <w:sz w:val="18"/>
                <w:szCs w:val="18"/>
              </w:rPr>
            </w:pPr>
            <w:r w:rsidRPr="009127FB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94080" behindDoc="0" locked="0" layoutInCell="1" allowOverlap="1" wp14:anchorId="1871A08F" wp14:editId="5A294FA9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52070</wp:posOffset>
                  </wp:positionV>
                  <wp:extent cx="400050" cy="304800"/>
                  <wp:effectExtent l="0" t="0" r="0" b="0"/>
                  <wp:wrapTopAndBottom/>
                  <wp:docPr id="8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-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7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</w:tcPr>
          <w:p w:rsidR="00CC0927" w:rsidRPr="009127FB" w:rsidRDefault="00CC0927" w:rsidP="00B713F1">
            <w:pPr>
              <w:autoSpaceDE w:val="0"/>
              <w:autoSpaceDN w:val="0"/>
              <w:adjustRightInd w:val="0"/>
              <w:spacing w:after="40"/>
              <w:jc w:val="left"/>
              <w:rPr>
                <w:rFonts w:cs="Arial"/>
                <w:sz w:val="18"/>
                <w:szCs w:val="18"/>
              </w:rPr>
            </w:pPr>
            <w:r w:rsidRPr="009127FB">
              <w:rPr>
                <w:sz w:val="18"/>
                <w:szCs w:val="18"/>
              </w:rPr>
              <w:t>nebarvený, splétaný, potažený a nevstřebatelný šicí materiál</w:t>
            </w:r>
          </w:p>
        </w:tc>
      </w:tr>
      <w:tr w:rsidR="00CF24CD" w:rsidRPr="009127FB" w:rsidTr="00CF24CD">
        <w:trPr>
          <w:trHeight w:val="764"/>
        </w:trPr>
        <w:tc>
          <w:tcPr>
            <w:tcW w:w="2006" w:type="dxa"/>
            <w:gridSpan w:val="3"/>
          </w:tcPr>
          <w:p w:rsidR="00CF24CD" w:rsidRPr="009127FB" w:rsidRDefault="00CF24CD" w:rsidP="00B713F1">
            <w:pPr>
              <w:spacing w:before="0" w:after="0"/>
              <w:rPr>
                <w:noProof/>
                <w:sz w:val="18"/>
                <w:szCs w:val="18"/>
              </w:rPr>
            </w:pPr>
            <w:r w:rsidRPr="009127FB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98176" behindDoc="0" locked="0" layoutInCell="1" allowOverlap="1" wp14:anchorId="7DE1EBB2" wp14:editId="5F1BFBA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33020</wp:posOffset>
                  </wp:positionV>
                  <wp:extent cx="419100" cy="321945"/>
                  <wp:effectExtent l="0" t="0" r="0" b="1905"/>
                  <wp:wrapTopAndBottom/>
                  <wp:docPr id="1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biLevel thresh="7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</w:tcPr>
          <w:p w:rsidR="00CF24CD" w:rsidRPr="009127FB" w:rsidRDefault="00CF24CD" w:rsidP="00B713F1">
            <w:pPr>
              <w:autoSpaceDE w:val="0"/>
              <w:autoSpaceDN w:val="0"/>
              <w:adjustRightInd w:val="0"/>
              <w:spacing w:after="40"/>
              <w:jc w:val="left"/>
              <w:rPr>
                <w:rFonts w:cs="Arial"/>
                <w:sz w:val="18"/>
                <w:szCs w:val="18"/>
              </w:rPr>
            </w:pPr>
            <w:r w:rsidRPr="009127FB">
              <w:rPr>
                <w:sz w:val="18"/>
                <w:szCs w:val="18"/>
              </w:rPr>
              <w:t>Nebarvený, monofilní, nevstřebatelný šicí materiál</w:t>
            </w:r>
          </w:p>
        </w:tc>
      </w:tr>
      <w:tr w:rsidR="007D1A80" w:rsidRPr="009127FB" w:rsidTr="00CF24CD">
        <w:tc>
          <w:tcPr>
            <w:tcW w:w="2006" w:type="dxa"/>
            <w:gridSpan w:val="3"/>
          </w:tcPr>
          <w:p w:rsidR="007D1A80" w:rsidRPr="009127FB" w:rsidRDefault="007D1A80" w:rsidP="00B713F1">
            <w:pPr>
              <w:spacing w:before="0" w:after="0"/>
              <w:rPr>
                <w:noProof/>
                <w:sz w:val="18"/>
                <w:szCs w:val="18"/>
              </w:rPr>
            </w:pPr>
            <w:r w:rsidRPr="009127FB">
              <w:rPr>
                <w:noProof/>
                <w:sz w:val="18"/>
                <w:szCs w:val="18"/>
                <w:lang w:val="de-DE"/>
              </w:rPr>
              <w:drawing>
                <wp:inline distT="0" distB="0" distL="0" distR="0" wp14:anchorId="4F933154" wp14:editId="5CD84BAA">
                  <wp:extent cx="457200" cy="4572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0" w:type="dxa"/>
          </w:tcPr>
          <w:p w:rsidR="007D1A80" w:rsidRPr="009127FB" w:rsidRDefault="007D1A80" w:rsidP="00B713F1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9127FB">
              <w:rPr>
                <w:sz w:val="18"/>
                <w:szCs w:val="18"/>
              </w:rPr>
              <w:t>Dodržujte návod k použití</w:t>
            </w:r>
          </w:p>
        </w:tc>
      </w:tr>
      <w:tr w:rsidR="008A3BE1" w:rsidRPr="009127FB" w:rsidTr="00CF24CD">
        <w:tc>
          <w:tcPr>
            <w:tcW w:w="2006" w:type="dxa"/>
            <w:gridSpan w:val="3"/>
          </w:tcPr>
          <w:p w:rsidR="006C369A" w:rsidRPr="009127FB" w:rsidRDefault="00DE5F73" w:rsidP="00B713F1">
            <w:pPr>
              <w:spacing w:before="0" w:after="0"/>
              <w:rPr>
                <w:noProof/>
                <w:sz w:val="18"/>
                <w:szCs w:val="18"/>
              </w:rPr>
            </w:pPr>
            <w:r w:rsidRPr="009127FB">
              <w:rPr>
                <w:noProof/>
                <w:sz w:val="18"/>
                <w:szCs w:val="18"/>
                <w:lang w:val="de-DE"/>
              </w:rPr>
              <w:drawing>
                <wp:inline distT="0" distB="0" distL="0" distR="0" wp14:anchorId="70DBA507" wp14:editId="3556E971">
                  <wp:extent cx="416967" cy="431597"/>
                  <wp:effectExtent l="0" t="0" r="2540" b="698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" t="15153" r="6060" b="7041"/>
                          <a:stretch/>
                        </pic:blipFill>
                        <pic:spPr bwMode="auto">
                          <a:xfrm>
                            <a:off x="0" y="0"/>
                            <a:ext cx="415695" cy="43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0" w:type="dxa"/>
          </w:tcPr>
          <w:p w:rsidR="00DE5F73" w:rsidRPr="009127FB" w:rsidRDefault="00DE5F73" w:rsidP="00B713F1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9127FB">
              <w:rPr>
                <w:sz w:val="18"/>
                <w:szCs w:val="18"/>
              </w:rPr>
              <w:t>Pozor</w:t>
            </w:r>
          </w:p>
        </w:tc>
      </w:tr>
      <w:tr w:rsidR="008A3BE1" w:rsidRPr="009127FB" w:rsidTr="00CF24CD">
        <w:tc>
          <w:tcPr>
            <w:tcW w:w="2006" w:type="dxa"/>
            <w:gridSpan w:val="3"/>
          </w:tcPr>
          <w:p w:rsidR="00F655C4" w:rsidRPr="009127FB" w:rsidRDefault="0088090C" w:rsidP="00B713F1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9127FB">
              <w:rPr>
                <w:noProof/>
                <w:sz w:val="18"/>
                <w:szCs w:val="18"/>
                <w:lang w:val="de-DE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2465D1B" wp14:editId="406EB278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52705</wp:posOffset>
                  </wp:positionV>
                  <wp:extent cx="387350" cy="387350"/>
                  <wp:effectExtent l="0" t="0" r="0" b="0"/>
                  <wp:wrapTopAndBottom/>
                  <wp:docPr id="57" name="Bild 57" descr="C:\Users\Rafael\Documents\,Empresa\Regulatory Affairs\Normen\EN 980 Symbole\fig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Rafael\Documents\,Empresa\Regulatory Affairs\Normen\EN 980 Symbole\fig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0" w:type="dxa"/>
          </w:tcPr>
          <w:p w:rsidR="00F655C4" w:rsidRPr="009127FB" w:rsidRDefault="000445E6" w:rsidP="00B713F1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9127FB">
              <w:rPr>
                <w:sz w:val="18"/>
                <w:szCs w:val="18"/>
              </w:rPr>
              <w:t>Není určeno k opakovanému použití</w:t>
            </w:r>
          </w:p>
        </w:tc>
      </w:tr>
      <w:tr w:rsidR="008A3BE1" w:rsidRPr="009127FB" w:rsidTr="00CF24CD">
        <w:tc>
          <w:tcPr>
            <w:tcW w:w="2006" w:type="dxa"/>
            <w:gridSpan w:val="3"/>
          </w:tcPr>
          <w:p w:rsidR="000445E6" w:rsidRPr="009127FB" w:rsidRDefault="000445E6" w:rsidP="00B713F1">
            <w:pPr>
              <w:spacing w:before="0" w:after="0"/>
              <w:rPr>
                <w:noProof/>
                <w:sz w:val="18"/>
                <w:szCs w:val="18"/>
              </w:rPr>
            </w:pPr>
            <w:r w:rsidRPr="009127FB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88960" behindDoc="0" locked="0" layoutInCell="1" allowOverlap="1" wp14:anchorId="71C18161" wp14:editId="278D53A3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67310</wp:posOffset>
                  </wp:positionV>
                  <wp:extent cx="380365" cy="380365"/>
                  <wp:effectExtent l="0" t="0" r="635" b="635"/>
                  <wp:wrapTopAndBottom/>
                  <wp:docPr id="7" name="Bild 2" descr="C:\Users\Rafael\Documents\,Empresa\Regulatory Affairs\Normen\EN 980 Symbole\fig2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afael\Documents\,Empresa\Regulatory Affairs\Normen\EN 980 Symbole\fig2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</w:tcPr>
          <w:p w:rsidR="000445E6" w:rsidRPr="009127FB" w:rsidRDefault="000445E6" w:rsidP="00B713F1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9127FB">
              <w:rPr>
                <w:sz w:val="18"/>
                <w:szCs w:val="18"/>
              </w:rPr>
              <w:t>Neprovádějte opakovanou sterilizaci</w:t>
            </w:r>
          </w:p>
        </w:tc>
      </w:tr>
      <w:tr w:rsidR="008A3BE1" w:rsidRPr="009127FB" w:rsidTr="00CF24CD">
        <w:tc>
          <w:tcPr>
            <w:tcW w:w="850" w:type="dxa"/>
            <w:gridSpan w:val="2"/>
            <w:tcBorders>
              <w:right w:val="nil"/>
            </w:tcBorders>
          </w:tcPr>
          <w:p w:rsidR="003A2AB7" w:rsidRPr="009127FB" w:rsidRDefault="003A2AB7" w:rsidP="00B713F1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9127FB">
              <w:rPr>
                <w:b/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70528" behindDoc="0" locked="0" layoutInCell="1" allowOverlap="1" wp14:anchorId="73CE4F2E" wp14:editId="4CC0960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85725</wp:posOffset>
                  </wp:positionV>
                  <wp:extent cx="523875" cy="390525"/>
                  <wp:effectExtent l="19050" t="0" r="9525" b="0"/>
                  <wp:wrapTopAndBottom/>
                  <wp:docPr id="61" name="Bild 60" descr="C:\Users\Rafael\Documents\,Empresa\Regulatory Affairs\Normen\EN 980 Symbole\fig3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Rafael\Documents\,Empresa\Regulatory Affairs\Normen\EN 980 Symbole\fig3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b="22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6" w:type="dxa"/>
            <w:tcBorders>
              <w:left w:val="nil"/>
            </w:tcBorders>
          </w:tcPr>
          <w:p w:rsidR="003A2AB7" w:rsidRPr="009127FB" w:rsidRDefault="003A2AB7" w:rsidP="00B713F1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9127FB">
              <w:rPr>
                <w:b/>
                <w:sz w:val="18"/>
                <w:szCs w:val="18"/>
              </w:rPr>
              <w:br/>
            </w:r>
            <w:r w:rsidRPr="009127FB">
              <w:rPr>
                <w:b/>
                <w:sz w:val="18"/>
                <w:szCs w:val="18"/>
              </w:rPr>
              <w:br/>
            </w:r>
          </w:p>
          <w:p w:rsidR="003A2AB7" w:rsidRPr="009127FB" w:rsidRDefault="003A2AB7" w:rsidP="00B713F1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9127FB">
              <w:rPr>
                <w:b/>
                <w:sz w:val="18"/>
                <w:szCs w:val="18"/>
              </w:rPr>
              <w:t>RRRR-MM</w:t>
            </w:r>
          </w:p>
        </w:tc>
        <w:tc>
          <w:tcPr>
            <w:tcW w:w="6890" w:type="dxa"/>
          </w:tcPr>
          <w:p w:rsidR="003A2AB7" w:rsidRPr="009127FB" w:rsidRDefault="000445E6" w:rsidP="00B713F1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9127FB">
              <w:rPr>
                <w:sz w:val="18"/>
                <w:szCs w:val="18"/>
              </w:rPr>
              <w:t>Použijte do (rok-měsíc)</w:t>
            </w:r>
          </w:p>
        </w:tc>
      </w:tr>
      <w:tr w:rsidR="008A3BE1" w:rsidRPr="009127FB" w:rsidTr="00B713F1">
        <w:trPr>
          <w:trHeight w:val="875"/>
        </w:trPr>
        <w:tc>
          <w:tcPr>
            <w:tcW w:w="2006" w:type="dxa"/>
            <w:gridSpan w:val="3"/>
            <w:tcBorders>
              <w:bottom w:val="single" w:sz="4" w:space="0" w:color="000000" w:themeColor="text1"/>
            </w:tcBorders>
          </w:tcPr>
          <w:p w:rsidR="00F655C4" w:rsidRPr="009127FB" w:rsidRDefault="00200F54" w:rsidP="00B713F1">
            <w:pPr>
              <w:spacing w:before="0" w:after="0"/>
              <w:rPr>
                <w:sz w:val="18"/>
                <w:szCs w:val="18"/>
              </w:rPr>
            </w:pPr>
            <w:r w:rsidRPr="009127FB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72576" behindDoc="0" locked="0" layoutInCell="1" allowOverlap="1" wp14:anchorId="1348E111" wp14:editId="6DEEFE13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102870</wp:posOffset>
                  </wp:positionV>
                  <wp:extent cx="428625" cy="428625"/>
                  <wp:effectExtent l="19050" t="0" r="9525" b="0"/>
                  <wp:wrapTopAndBottom/>
                  <wp:docPr id="62" name="Bild 61" descr="C:\Users\Rafael\Documents\,Empresa\Regulatory Affairs\Normen\EN 980 Symbole\fig2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Rafael\Documents\,Empresa\Regulatory Affairs\Normen\EN 980 Symbole\fig2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</w:tcPr>
          <w:p w:rsidR="00F655C4" w:rsidRPr="009127FB" w:rsidRDefault="000445E6" w:rsidP="00B713F1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9127FB">
              <w:rPr>
                <w:sz w:val="18"/>
                <w:szCs w:val="18"/>
              </w:rPr>
              <w:t>Chraňte před slunečním zářením</w:t>
            </w:r>
          </w:p>
        </w:tc>
      </w:tr>
      <w:tr w:rsidR="008A3BE1" w:rsidRPr="009127FB" w:rsidTr="00CF24CD">
        <w:tc>
          <w:tcPr>
            <w:tcW w:w="2006" w:type="dxa"/>
            <w:gridSpan w:val="3"/>
          </w:tcPr>
          <w:p w:rsidR="006C369A" w:rsidRPr="009127FB" w:rsidRDefault="006C369A" w:rsidP="00B713F1">
            <w:pPr>
              <w:spacing w:before="0" w:after="0"/>
              <w:rPr>
                <w:noProof/>
                <w:sz w:val="18"/>
                <w:szCs w:val="18"/>
              </w:rPr>
            </w:pPr>
            <w:r w:rsidRPr="009127FB">
              <w:rPr>
                <w:noProof/>
                <w:sz w:val="18"/>
                <w:szCs w:val="18"/>
                <w:lang w:val="de-DE"/>
              </w:rPr>
              <w:drawing>
                <wp:inline distT="0" distB="0" distL="0" distR="0" wp14:anchorId="049601E3" wp14:editId="09D312FF">
                  <wp:extent cx="343815" cy="482803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25" r="10937" b="-3125"/>
                          <a:stretch/>
                        </pic:blipFill>
                        <pic:spPr bwMode="auto">
                          <a:xfrm>
                            <a:off x="0" y="0"/>
                            <a:ext cx="344618" cy="48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0" w:type="dxa"/>
          </w:tcPr>
          <w:p w:rsidR="006C369A" w:rsidRPr="009127FB" w:rsidRDefault="006C369A" w:rsidP="00B713F1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9127FB">
              <w:rPr>
                <w:sz w:val="18"/>
                <w:szCs w:val="18"/>
              </w:rPr>
              <w:t>Skladujte v suchu</w:t>
            </w:r>
          </w:p>
        </w:tc>
      </w:tr>
      <w:tr w:rsidR="008A3BE1" w:rsidRPr="009127FB" w:rsidTr="00CF24CD">
        <w:tc>
          <w:tcPr>
            <w:tcW w:w="567" w:type="dxa"/>
            <w:tcBorders>
              <w:right w:val="nil"/>
            </w:tcBorders>
          </w:tcPr>
          <w:p w:rsidR="00200F54" w:rsidRPr="009127FB" w:rsidRDefault="00200F54" w:rsidP="00B713F1">
            <w:pPr>
              <w:spacing w:before="0" w:after="0"/>
              <w:rPr>
                <w:sz w:val="18"/>
                <w:szCs w:val="18"/>
              </w:rPr>
            </w:pPr>
            <w:r w:rsidRPr="009127FB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76672" behindDoc="0" locked="0" layoutInCell="1" allowOverlap="1" wp14:anchorId="018C7697" wp14:editId="04AE29F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109220</wp:posOffset>
                  </wp:positionV>
                  <wp:extent cx="342900" cy="342900"/>
                  <wp:effectExtent l="19050" t="0" r="0" b="0"/>
                  <wp:wrapTopAndBottom/>
                  <wp:docPr id="64" name="Bild 62" descr="C:\Users\Rafael\Documents\,Empresa\Regulatory Affairs\Normen\EN 980 Symbole\fig1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Rafael\Documents\,Empresa\Regulatory Affairs\Normen\EN 980 Symbole\fig1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9" w:type="dxa"/>
            <w:gridSpan w:val="2"/>
            <w:tcBorders>
              <w:left w:val="nil"/>
            </w:tcBorders>
          </w:tcPr>
          <w:p w:rsidR="00200F54" w:rsidRPr="009127FB" w:rsidRDefault="00200F54" w:rsidP="00B713F1">
            <w:pPr>
              <w:spacing w:before="0" w:after="0"/>
              <w:jc w:val="left"/>
              <w:rPr>
                <w:sz w:val="18"/>
                <w:szCs w:val="18"/>
              </w:rPr>
            </w:pPr>
            <w:r w:rsidRPr="009127FB">
              <w:rPr>
                <w:b/>
                <w:sz w:val="18"/>
                <w:szCs w:val="18"/>
              </w:rPr>
              <w:br/>
              <w:t>25° C</w:t>
            </w:r>
          </w:p>
          <w:p w:rsidR="00200F54" w:rsidRPr="009127FB" w:rsidRDefault="00200F54" w:rsidP="00B713F1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890" w:type="dxa"/>
          </w:tcPr>
          <w:p w:rsidR="00200F54" w:rsidRPr="009127FB" w:rsidRDefault="000445E6" w:rsidP="00B713F1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9127FB">
              <w:rPr>
                <w:sz w:val="18"/>
                <w:szCs w:val="18"/>
              </w:rPr>
              <w:t>Maximální teplotní mez pro skladování</w:t>
            </w:r>
          </w:p>
        </w:tc>
      </w:tr>
      <w:tr w:rsidR="008A3BE1" w:rsidRPr="009127FB" w:rsidTr="00CF24CD">
        <w:tc>
          <w:tcPr>
            <w:tcW w:w="2006" w:type="dxa"/>
            <w:gridSpan w:val="3"/>
          </w:tcPr>
          <w:p w:rsidR="00A40D03" w:rsidRPr="009127FB" w:rsidRDefault="00A40D03" w:rsidP="00B713F1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9127FB">
              <w:rPr>
                <w:b/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82816" behindDoc="0" locked="0" layoutInCell="1" allowOverlap="1" wp14:anchorId="288BC70A" wp14:editId="155F8A5C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106045</wp:posOffset>
                  </wp:positionV>
                  <wp:extent cx="409575" cy="372745"/>
                  <wp:effectExtent l="0" t="0" r="9525" b="8255"/>
                  <wp:wrapTopAndBottom/>
                  <wp:docPr id="4" name="Bild 3" descr="C:\Users\Rafael\Documents\,Empresa\Regulatory Affairs\Normen\EN 980 Symbole\fig3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fael\Documents\,Empresa\Regulatory Affairs\Normen\EN 980 Symbole\fig31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/>
                          <a:srcRect l="10295" t="11765" r="7292" b="13235"/>
                          <a:stretch/>
                        </pic:blipFill>
                        <pic:spPr bwMode="auto">
                          <a:xfrm>
                            <a:off x="0" y="0"/>
                            <a:ext cx="40957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0" w:type="dxa"/>
          </w:tcPr>
          <w:p w:rsidR="00A40D03" w:rsidRPr="009127FB" w:rsidRDefault="000445E6" w:rsidP="00B713F1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9127FB">
              <w:rPr>
                <w:sz w:val="18"/>
                <w:szCs w:val="18"/>
              </w:rPr>
              <w:t>Při poškozeném obalu nepoužívejte</w:t>
            </w:r>
          </w:p>
        </w:tc>
      </w:tr>
      <w:tr w:rsidR="008A3BE1" w:rsidRPr="009127FB" w:rsidTr="00CF24CD">
        <w:tc>
          <w:tcPr>
            <w:tcW w:w="2006" w:type="dxa"/>
            <w:gridSpan w:val="3"/>
          </w:tcPr>
          <w:p w:rsidR="00984371" w:rsidRPr="009127FB" w:rsidRDefault="00984371" w:rsidP="00B713F1">
            <w:pPr>
              <w:spacing w:before="0" w:after="0"/>
              <w:jc w:val="left"/>
              <w:rPr>
                <w:b/>
                <w:noProof/>
                <w:sz w:val="18"/>
                <w:szCs w:val="18"/>
              </w:rPr>
            </w:pPr>
            <w:r w:rsidRPr="009127FB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84864" behindDoc="0" locked="0" layoutInCell="1" allowOverlap="1" wp14:anchorId="0D4B96B2" wp14:editId="27E0ED64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76200</wp:posOffset>
                  </wp:positionV>
                  <wp:extent cx="638175" cy="314325"/>
                  <wp:effectExtent l="19050" t="0" r="9525" b="0"/>
                  <wp:wrapTopAndBottom/>
                  <wp:docPr id="5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</w:tcPr>
          <w:p w:rsidR="00984371" w:rsidRPr="009127FB" w:rsidRDefault="000445E6" w:rsidP="00B713F1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9127FB">
              <w:rPr>
                <w:sz w:val="18"/>
                <w:szCs w:val="18"/>
              </w:rPr>
              <w:t>CE označení s identifikačním číslem uvedeného pracoviště</w:t>
            </w:r>
          </w:p>
        </w:tc>
      </w:tr>
    </w:tbl>
    <w:p w:rsidR="00434933" w:rsidRPr="009127FB" w:rsidRDefault="00434933" w:rsidP="00B713F1">
      <w:pPr>
        <w:spacing w:before="240" w:line="240" w:lineRule="auto"/>
        <w:rPr>
          <w:b/>
          <w:sz w:val="18"/>
          <w:szCs w:val="18"/>
        </w:rPr>
      </w:pPr>
      <w:r w:rsidRPr="009127FB">
        <w:rPr>
          <w:b/>
          <w:sz w:val="18"/>
          <w:szCs w:val="18"/>
        </w:rPr>
        <w:t xml:space="preserve">9. VÝROBCE </w:t>
      </w:r>
    </w:p>
    <w:p w:rsidR="00B713F1" w:rsidRPr="009127FB" w:rsidRDefault="00B713F1" w:rsidP="00B713F1">
      <w:pPr>
        <w:spacing w:after="0" w:line="240" w:lineRule="auto"/>
        <w:jc w:val="left"/>
        <w:rPr>
          <w:sz w:val="18"/>
          <w:szCs w:val="18"/>
        </w:rPr>
      </w:pPr>
      <w:r w:rsidRPr="009127FB">
        <w:rPr>
          <w:sz w:val="18"/>
          <w:szCs w:val="18"/>
        </w:rPr>
        <w:t>Sabana Medizinbedarf GmbH</w:t>
      </w:r>
      <w:r w:rsidRPr="009127FB">
        <w:rPr>
          <w:sz w:val="18"/>
          <w:szCs w:val="18"/>
        </w:rPr>
        <w:br/>
        <w:t>Alwinenstr. 2</w:t>
      </w:r>
      <w:r w:rsidRPr="009127FB">
        <w:rPr>
          <w:sz w:val="18"/>
          <w:szCs w:val="18"/>
        </w:rPr>
        <w:br/>
        <w:t>65189 Wiesbaden / Germany</w:t>
      </w:r>
    </w:p>
    <w:p w:rsidR="00B713F1" w:rsidRPr="009127FB" w:rsidRDefault="00B713F1" w:rsidP="00B713F1">
      <w:pPr>
        <w:spacing w:before="0" w:after="0" w:line="240" w:lineRule="auto"/>
        <w:rPr>
          <w:sz w:val="18"/>
          <w:szCs w:val="18"/>
        </w:rPr>
      </w:pPr>
      <w:r w:rsidRPr="009127FB">
        <w:rPr>
          <w:sz w:val="18"/>
          <w:szCs w:val="18"/>
        </w:rPr>
        <w:t>Telefon: +49 (0) 6 11 – 50 46 40 8-0</w:t>
      </w:r>
    </w:p>
    <w:p w:rsidR="00B713F1" w:rsidRPr="009127FB" w:rsidRDefault="00B713F1" w:rsidP="00B713F1">
      <w:pPr>
        <w:spacing w:before="0" w:after="0" w:line="240" w:lineRule="auto"/>
        <w:rPr>
          <w:sz w:val="18"/>
          <w:szCs w:val="18"/>
        </w:rPr>
      </w:pPr>
      <w:r w:rsidRPr="009127FB">
        <w:rPr>
          <w:sz w:val="18"/>
          <w:szCs w:val="18"/>
        </w:rPr>
        <w:t>Telefax: +49 (0) 6 11 – 50 46 40 8-9</w:t>
      </w:r>
    </w:p>
    <w:p w:rsidR="00B713F1" w:rsidRPr="009127FB" w:rsidRDefault="00B713F1" w:rsidP="00B713F1">
      <w:pPr>
        <w:spacing w:before="0" w:after="0" w:line="240" w:lineRule="auto"/>
        <w:rPr>
          <w:rStyle w:val="Hyperlink"/>
          <w:color w:val="auto"/>
          <w:sz w:val="18"/>
          <w:szCs w:val="18"/>
        </w:rPr>
      </w:pPr>
      <w:r w:rsidRPr="009127FB">
        <w:rPr>
          <w:sz w:val="18"/>
          <w:szCs w:val="18"/>
        </w:rPr>
        <w:t xml:space="preserve">E-mail: </w:t>
      </w:r>
      <w:hyperlink r:id="rId27" w:history="1">
        <w:r w:rsidRPr="009127FB">
          <w:rPr>
            <w:rStyle w:val="Hyperlink"/>
            <w:color w:val="auto"/>
            <w:sz w:val="18"/>
            <w:szCs w:val="18"/>
          </w:rPr>
          <w:t>info@sabana.de</w:t>
        </w:r>
      </w:hyperlink>
    </w:p>
    <w:p w:rsidR="00B713F1" w:rsidRPr="009127FB" w:rsidRDefault="00B713F1" w:rsidP="00B713F1">
      <w:pPr>
        <w:spacing w:before="0" w:after="0" w:line="240" w:lineRule="auto"/>
        <w:rPr>
          <w:rStyle w:val="Hyperlink"/>
          <w:color w:val="auto"/>
          <w:sz w:val="18"/>
          <w:szCs w:val="18"/>
        </w:rPr>
      </w:pPr>
      <w:r w:rsidRPr="009127FB">
        <w:rPr>
          <w:rStyle w:val="Hyperlink"/>
          <w:color w:val="auto"/>
          <w:sz w:val="18"/>
          <w:szCs w:val="18"/>
        </w:rPr>
        <w:t xml:space="preserve">  </w:t>
      </w:r>
      <w:hyperlink r:id="rId28" w:history="1">
        <w:r w:rsidRPr="009127FB">
          <w:rPr>
            <w:rStyle w:val="Hyperlink"/>
            <w:color w:val="auto"/>
            <w:sz w:val="18"/>
            <w:szCs w:val="18"/>
          </w:rPr>
          <w:t>www.sabana.de</w:t>
        </w:r>
      </w:hyperlink>
    </w:p>
    <w:p w:rsidR="00434933" w:rsidRPr="009127FB" w:rsidRDefault="00434933" w:rsidP="00434933">
      <w:pPr>
        <w:rPr>
          <w:sz w:val="18"/>
          <w:szCs w:val="18"/>
        </w:rPr>
      </w:pPr>
      <w:bookmarkStart w:id="0" w:name="_GoBack"/>
      <w:bookmarkEnd w:id="0"/>
    </w:p>
    <w:p w:rsidR="00106321" w:rsidRPr="009127FB" w:rsidRDefault="00106321" w:rsidP="00643CDA">
      <w:pPr>
        <w:spacing w:before="240"/>
        <w:rPr>
          <w:sz w:val="18"/>
          <w:szCs w:val="18"/>
        </w:rPr>
      </w:pPr>
    </w:p>
    <w:sectPr w:rsidR="00106321" w:rsidRPr="009127FB" w:rsidSect="004764EF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950" w:right="1417" w:bottom="1134" w:left="1417" w:header="34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97" w:rsidRDefault="007A2997" w:rsidP="00E5649D">
      <w:pPr>
        <w:spacing w:before="0" w:after="0" w:line="240" w:lineRule="auto"/>
      </w:pPr>
      <w:r>
        <w:separator/>
      </w:r>
    </w:p>
  </w:endnote>
  <w:endnote w:type="continuationSeparator" w:id="0">
    <w:p w:rsidR="007A2997" w:rsidRDefault="007A2997" w:rsidP="00E564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CC" w:rsidRDefault="00DF5ECC" w:rsidP="00127996">
    <w:pPr>
      <w:pBdr>
        <w:top w:val="single" w:sz="4" w:space="3" w:color="auto"/>
      </w:pBdr>
      <w:tabs>
        <w:tab w:val="right" w:pos="9072"/>
      </w:tabs>
      <w:spacing w:line="264" w:lineRule="auto"/>
      <w:jc w:val="left"/>
      <w:rPr>
        <w:rFonts w:cs="Arial"/>
        <w:sz w:val="20"/>
        <w:szCs w:val="20"/>
      </w:rPr>
    </w:pPr>
    <w:r>
      <w:rPr>
        <w:sz w:val="20"/>
        <w:szCs w:val="20"/>
      </w:rPr>
      <w:t>Návod k použití SABAguard</w:t>
    </w:r>
    <w:r>
      <w:rPr>
        <w:b/>
        <w:bCs/>
        <w:sz w:val="20"/>
        <w:szCs w:val="20"/>
        <w:vertAlign w:val="superscript"/>
      </w:rPr>
      <w:t>®</w:t>
    </w:r>
    <w:r>
      <w:rPr>
        <w:sz w:val="20"/>
        <w:szCs w:val="20"/>
      </w:rPr>
      <w:tab/>
      <w:t xml:space="preserve">Strana </w:t>
    </w:r>
    <w:r w:rsidRPr="00127996">
      <w:rPr>
        <w:rFonts w:cs="Arial"/>
        <w:sz w:val="20"/>
        <w:szCs w:val="20"/>
      </w:rPr>
      <w:fldChar w:fldCharType="begin"/>
    </w:r>
    <w:r w:rsidRPr="00127996">
      <w:rPr>
        <w:rFonts w:cs="Arial"/>
        <w:sz w:val="20"/>
        <w:szCs w:val="20"/>
      </w:rPr>
      <w:instrText xml:space="preserve"> PAGE </w:instrText>
    </w:r>
    <w:r w:rsidRPr="00127996">
      <w:rPr>
        <w:rFonts w:cs="Arial"/>
        <w:sz w:val="20"/>
        <w:szCs w:val="20"/>
      </w:rPr>
      <w:fldChar w:fldCharType="separate"/>
    </w:r>
    <w:r w:rsidR="009127FB">
      <w:rPr>
        <w:rFonts w:cs="Arial"/>
        <w:noProof/>
        <w:sz w:val="20"/>
        <w:szCs w:val="20"/>
      </w:rPr>
      <w:t>1</w:t>
    </w:r>
    <w:r w:rsidRPr="00127996">
      <w:rPr>
        <w:rFonts w:cs="Arial"/>
        <w:sz w:val="20"/>
        <w:szCs w:val="20"/>
      </w:rPr>
      <w:fldChar w:fldCharType="end"/>
    </w:r>
    <w:r>
      <w:rPr>
        <w:sz w:val="20"/>
        <w:szCs w:val="20"/>
      </w:rPr>
      <w:t xml:space="preserve"> ze </w:t>
    </w:r>
    <w:r w:rsidRPr="00127996">
      <w:rPr>
        <w:rFonts w:cs="Arial"/>
        <w:sz w:val="20"/>
        <w:szCs w:val="20"/>
      </w:rPr>
      <w:fldChar w:fldCharType="begin"/>
    </w:r>
    <w:r w:rsidRPr="00127996">
      <w:rPr>
        <w:rFonts w:cs="Arial"/>
        <w:sz w:val="20"/>
        <w:szCs w:val="20"/>
      </w:rPr>
      <w:instrText xml:space="preserve"> NUMPAGES  </w:instrText>
    </w:r>
    <w:r w:rsidRPr="00127996">
      <w:rPr>
        <w:rFonts w:cs="Arial"/>
        <w:sz w:val="20"/>
        <w:szCs w:val="20"/>
      </w:rPr>
      <w:fldChar w:fldCharType="separate"/>
    </w:r>
    <w:r w:rsidR="009127FB">
      <w:rPr>
        <w:rFonts w:cs="Arial"/>
        <w:noProof/>
        <w:sz w:val="20"/>
        <w:szCs w:val="20"/>
      </w:rPr>
      <w:t>3</w:t>
    </w:r>
    <w:r w:rsidRPr="00127996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4F" w:rsidRPr="001C643E" w:rsidRDefault="00F479EE">
    <w:pPr>
      <w:pStyle w:val="Fuzeile"/>
      <w:rPr>
        <w:sz w:val="20"/>
        <w:szCs w:val="20"/>
      </w:rPr>
    </w:pPr>
    <w:r>
      <w:rPr>
        <w:sz w:val="20"/>
        <w:szCs w:val="20"/>
      </w:rPr>
      <w:t>Návod k použití SABAtex (PTFE)</w:t>
    </w:r>
    <w:r>
      <w:tab/>
    </w:r>
    <w:r>
      <w:tab/>
    </w:r>
    <w:r>
      <w:rPr>
        <w:sz w:val="20"/>
        <w:szCs w:val="20"/>
      </w:rPr>
      <w:t>Strana 1 ze 6</w:t>
    </w:r>
  </w:p>
  <w:p w:rsidR="00F479EE" w:rsidRDefault="00F479EE">
    <w:pPr>
      <w:pStyle w:val="Fuzeile"/>
    </w:pPr>
  </w:p>
  <w:p w:rsidR="00F479EE" w:rsidRPr="00F479EE" w:rsidRDefault="00F479EE">
    <w:pPr>
      <w:pStyle w:val="Fuzeile"/>
      <w:rPr>
        <w:sz w:val="18"/>
        <w:szCs w:val="18"/>
      </w:rPr>
    </w:pPr>
    <w:r>
      <w:rPr>
        <w:sz w:val="18"/>
        <w:szCs w:val="18"/>
      </w:rPr>
      <w:t>* SABAtex je jako značka ještě u patentového zástupce.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97" w:rsidRDefault="007A2997" w:rsidP="00E5649D">
      <w:pPr>
        <w:spacing w:before="0" w:after="0" w:line="240" w:lineRule="auto"/>
      </w:pPr>
      <w:r>
        <w:separator/>
      </w:r>
    </w:p>
  </w:footnote>
  <w:footnote w:type="continuationSeparator" w:id="0">
    <w:p w:rsidR="007A2997" w:rsidRDefault="007A2997" w:rsidP="00E564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EF" w:rsidRDefault="004764EF" w:rsidP="00127996">
    <w:pPr>
      <w:pStyle w:val="Kopfzeile"/>
      <w:tabs>
        <w:tab w:val="clear" w:pos="4536"/>
        <w:tab w:val="clear" w:pos="9072"/>
        <w:tab w:val="left" w:pos="3315"/>
      </w:tabs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623A3F47" wp14:editId="6F9A78AE">
          <wp:simplePos x="0" y="0"/>
          <wp:positionH relativeFrom="column">
            <wp:posOffset>4299585</wp:posOffset>
          </wp:positionH>
          <wp:positionV relativeFrom="paragraph">
            <wp:posOffset>70180</wp:posOffset>
          </wp:positionV>
          <wp:extent cx="1480185" cy="921385"/>
          <wp:effectExtent l="0" t="0" r="5715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5ECC" w:rsidRDefault="004764EF" w:rsidP="00127996">
    <w:pPr>
      <w:pStyle w:val="Kopfzeile"/>
      <w:tabs>
        <w:tab w:val="clear" w:pos="4536"/>
        <w:tab w:val="clear" w:pos="9072"/>
        <w:tab w:val="left" w:pos="3315"/>
      </w:tabs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EA" w:rsidRDefault="002946D3">
    <w:pPr>
      <w:pStyle w:val="Kopfzeile"/>
    </w:pPr>
    <w:r>
      <w:tab/>
    </w:r>
    <w:r>
      <w:tab/>
    </w:r>
  </w:p>
  <w:p w:rsidR="00F479EE" w:rsidRDefault="006A0CEA">
    <w:pPr>
      <w:pStyle w:val="Kopfzeile"/>
    </w:pPr>
    <w:r>
      <w:tab/>
    </w:r>
    <w:r>
      <w:tab/>
    </w:r>
    <w:r w:rsidR="002946D3">
      <w:rPr>
        <w:noProof/>
        <w:lang w:val="de-DE"/>
      </w:rPr>
      <w:drawing>
        <wp:inline distT="0" distB="0" distL="0" distR="0" wp14:anchorId="1414AF03" wp14:editId="788ACD0B">
          <wp:extent cx="1390015" cy="865505"/>
          <wp:effectExtent l="0" t="0" r="635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2925"/>
    <w:multiLevelType w:val="hybridMultilevel"/>
    <w:tmpl w:val="AD401E5A"/>
    <w:lvl w:ilvl="0" w:tplc="BB4AA70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C307454"/>
    <w:multiLevelType w:val="hybridMultilevel"/>
    <w:tmpl w:val="E62E34C4"/>
    <w:lvl w:ilvl="0" w:tplc="8CEA63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C727F"/>
    <w:multiLevelType w:val="hybridMultilevel"/>
    <w:tmpl w:val="F4DACEE2"/>
    <w:lvl w:ilvl="0" w:tplc="60C4D8BA">
      <w:start w:val="1"/>
      <w:numFmt w:val="decimal"/>
      <w:pStyle w:val="StandardN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1262C"/>
    <w:multiLevelType w:val="hybridMultilevel"/>
    <w:tmpl w:val="24A8B2FA"/>
    <w:lvl w:ilvl="0" w:tplc="840A1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53FBD"/>
    <w:multiLevelType w:val="multilevel"/>
    <w:tmpl w:val="D6B8DE94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37F300B"/>
    <w:multiLevelType w:val="hybridMultilevel"/>
    <w:tmpl w:val="E658496C"/>
    <w:lvl w:ilvl="0" w:tplc="4CF6D156">
      <w:start w:val="1"/>
      <w:numFmt w:val="bullet"/>
      <w:pStyle w:val="Punktaufzhlung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3F2108"/>
    <w:multiLevelType w:val="singleLevel"/>
    <w:tmpl w:val="CA50F064"/>
    <w:lvl w:ilvl="0">
      <w:start w:val="1"/>
      <w:numFmt w:val="decimal"/>
      <w:pStyle w:val="Liste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603D453F"/>
    <w:multiLevelType w:val="hybridMultilevel"/>
    <w:tmpl w:val="465C8A12"/>
    <w:lvl w:ilvl="0" w:tplc="DA32281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1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5"/>
  </w:num>
  <w:num w:numId="12">
    <w:abstractNumId w:val="2"/>
  </w:num>
  <w:num w:numId="13">
    <w:abstractNumId w:val="5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9D"/>
    <w:rsid w:val="00000F46"/>
    <w:rsid w:val="00011CFA"/>
    <w:rsid w:val="00017D14"/>
    <w:rsid w:val="00021EA0"/>
    <w:rsid w:val="000445E6"/>
    <w:rsid w:val="000601C5"/>
    <w:rsid w:val="000648D7"/>
    <w:rsid w:val="00066BE0"/>
    <w:rsid w:val="0006704F"/>
    <w:rsid w:val="00083F13"/>
    <w:rsid w:val="000911A6"/>
    <w:rsid w:val="00091719"/>
    <w:rsid w:val="00096820"/>
    <w:rsid w:val="000A0E24"/>
    <w:rsid w:val="000B46D4"/>
    <w:rsid w:val="000B695F"/>
    <w:rsid w:val="000D05B5"/>
    <w:rsid w:val="000D3C72"/>
    <w:rsid w:val="000D6EB4"/>
    <w:rsid w:val="000E1654"/>
    <w:rsid w:val="000E6548"/>
    <w:rsid w:val="000E70A0"/>
    <w:rsid w:val="000F1912"/>
    <w:rsid w:val="00106321"/>
    <w:rsid w:val="00113926"/>
    <w:rsid w:val="00124823"/>
    <w:rsid w:val="00124DE7"/>
    <w:rsid w:val="00127996"/>
    <w:rsid w:val="00141E62"/>
    <w:rsid w:val="00162D75"/>
    <w:rsid w:val="001815CD"/>
    <w:rsid w:val="001C5095"/>
    <w:rsid w:val="001C643E"/>
    <w:rsid w:val="001C74D5"/>
    <w:rsid w:val="001D1B0D"/>
    <w:rsid w:val="001F39A8"/>
    <w:rsid w:val="00200F54"/>
    <w:rsid w:val="0020525D"/>
    <w:rsid w:val="00210143"/>
    <w:rsid w:val="00221CB6"/>
    <w:rsid w:val="00256838"/>
    <w:rsid w:val="002610B8"/>
    <w:rsid w:val="00261D2E"/>
    <w:rsid w:val="002808BE"/>
    <w:rsid w:val="00287C87"/>
    <w:rsid w:val="0029190C"/>
    <w:rsid w:val="002946D3"/>
    <w:rsid w:val="002A4D63"/>
    <w:rsid w:val="002B1C00"/>
    <w:rsid w:val="002B32BC"/>
    <w:rsid w:val="002B57BB"/>
    <w:rsid w:val="002C42AA"/>
    <w:rsid w:val="002F2335"/>
    <w:rsid w:val="002F23E8"/>
    <w:rsid w:val="00300CDE"/>
    <w:rsid w:val="0030556C"/>
    <w:rsid w:val="003069DD"/>
    <w:rsid w:val="00330723"/>
    <w:rsid w:val="003325EF"/>
    <w:rsid w:val="003374A9"/>
    <w:rsid w:val="00371CCF"/>
    <w:rsid w:val="0037215A"/>
    <w:rsid w:val="00396594"/>
    <w:rsid w:val="003A004F"/>
    <w:rsid w:val="003A2AB7"/>
    <w:rsid w:val="003A5368"/>
    <w:rsid w:val="003A56B2"/>
    <w:rsid w:val="003A6CFE"/>
    <w:rsid w:val="003B4275"/>
    <w:rsid w:val="003C5C6E"/>
    <w:rsid w:val="003C752E"/>
    <w:rsid w:val="003D3CB3"/>
    <w:rsid w:val="0041760D"/>
    <w:rsid w:val="004217F5"/>
    <w:rsid w:val="00421993"/>
    <w:rsid w:val="00430135"/>
    <w:rsid w:val="0043459F"/>
    <w:rsid w:val="00434933"/>
    <w:rsid w:val="0044055C"/>
    <w:rsid w:val="00446647"/>
    <w:rsid w:val="0045553D"/>
    <w:rsid w:val="004719C7"/>
    <w:rsid w:val="004761C1"/>
    <w:rsid w:val="004764EF"/>
    <w:rsid w:val="0049110D"/>
    <w:rsid w:val="00494C36"/>
    <w:rsid w:val="004A53EB"/>
    <w:rsid w:val="004A5413"/>
    <w:rsid w:val="004C4BF6"/>
    <w:rsid w:val="004D1CD4"/>
    <w:rsid w:val="004D2750"/>
    <w:rsid w:val="004D3F81"/>
    <w:rsid w:val="004F47D9"/>
    <w:rsid w:val="00501FD5"/>
    <w:rsid w:val="00504DC9"/>
    <w:rsid w:val="00512E98"/>
    <w:rsid w:val="00516AE5"/>
    <w:rsid w:val="00526C85"/>
    <w:rsid w:val="0055760F"/>
    <w:rsid w:val="00562627"/>
    <w:rsid w:val="00565F5A"/>
    <w:rsid w:val="00570D8B"/>
    <w:rsid w:val="00580E14"/>
    <w:rsid w:val="0058167B"/>
    <w:rsid w:val="00582A05"/>
    <w:rsid w:val="00591EFE"/>
    <w:rsid w:val="005930CF"/>
    <w:rsid w:val="005A1B1C"/>
    <w:rsid w:val="005A4526"/>
    <w:rsid w:val="005A506E"/>
    <w:rsid w:val="005B2104"/>
    <w:rsid w:val="005B76C3"/>
    <w:rsid w:val="005E3277"/>
    <w:rsid w:val="005F19C9"/>
    <w:rsid w:val="006037F3"/>
    <w:rsid w:val="00615C9B"/>
    <w:rsid w:val="00616F91"/>
    <w:rsid w:val="00617E98"/>
    <w:rsid w:val="0062125B"/>
    <w:rsid w:val="0062170D"/>
    <w:rsid w:val="00632A63"/>
    <w:rsid w:val="00641977"/>
    <w:rsid w:val="006419C4"/>
    <w:rsid w:val="00643CDA"/>
    <w:rsid w:val="006458EA"/>
    <w:rsid w:val="0066282C"/>
    <w:rsid w:val="00670263"/>
    <w:rsid w:val="00680500"/>
    <w:rsid w:val="0068424C"/>
    <w:rsid w:val="006913FC"/>
    <w:rsid w:val="00692D34"/>
    <w:rsid w:val="006A0CEA"/>
    <w:rsid w:val="006A58B4"/>
    <w:rsid w:val="006B0AE5"/>
    <w:rsid w:val="006C369A"/>
    <w:rsid w:val="006C4D12"/>
    <w:rsid w:val="006C6401"/>
    <w:rsid w:val="00704625"/>
    <w:rsid w:val="00707767"/>
    <w:rsid w:val="007129C0"/>
    <w:rsid w:val="00727DB7"/>
    <w:rsid w:val="00732857"/>
    <w:rsid w:val="00735FAC"/>
    <w:rsid w:val="00747E26"/>
    <w:rsid w:val="0075029C"/>
    <w:rsid w:val="007615E0"/>
    <w:rsid w:val="00784399"/>
    <w:rsid w:val="00784A34"/>
    <w:rsid w:val="007A2997"/>
    <w:rsid w:val="007A423D"/>
    <w:rsid w:val="007A4DC4"/>
    <w:rsid w:val="007A6EDC"/>
    <w:rsid w:val="007B3644"/>
    <w:rsid w:val="007B3935"/>
    <w:rsid w:val="007C451F"/>
    <w:rsid w:val="007C47D4"/>
    <w:rsid w:val="007C75C0"/>
    <w:rsid w:val="007D1A80"/>
    <w:rsid w:val="007D326C"/>
    <w:rsid w:val="007F482E"/>
    <w:rsid w:val="007F5EC0"/>
    <w:rsid w:val="00800E86"/>
    <w:rsid w:val="008018EE"/>
    <w:rsid w:val="00804E96"/>
    <w:rsid w:val="008057F5"/>
    <w:rsid w:val="00830238"/>
    <w:rsid w:val="0084653B"/>
    <w:rsid w:val="008546CE"/>
    <w:rsid w:val="00862403"/>
    <w:rsid w:val="00875121"/>
    <w:rsid w:val="0088090C"/>
    <w:rsid w:val="0089717D"/>
    <w:rsid w:val="008A3BE1"/>
    <w:rsid w:val="008C3A33"/>
    <w:rsid w:val="008C7893"/>
    <w:rsid w:val="008D02C3"/>
    <w:rsid w:val="008D29D5"/>
    <w:rsid w:val="008D3614"/>
    <w:rsid w:val="008D4C2B"/>
    <w:rsid w:val="008E74C1"/>
    <w:rsid w:val="008F4B68"/>
    <w:rsid w:val="00904E0D"/>
    <w:rsid w:val="009127FB"/>
    <w:rsid w:val="00920621"/>
    <w:rsid w:val="00922C3E"/>
    <w:rsid w:val="00952288"/>
    <w:rsid w:val="0096065B"/>
    <w:rsid w:val="009655A3"/>
    <w:rsid w:val="00977978"/>
    <w:rsid w:val="00977E40"/>
    <w:rsid w:val="00980159"/>
    <w:rsid w:val="00981D02"/>
    <w:rsid w:val="00984371"/>
    <w:rsid w:val="00991E5B"/>
    <w:rsid w:val="00996710"/>
    <w:rsid w:val="009974B3"/>
    <w:rsid w:val="009A46F4"/>
    <w:rsid w:val="009A61AD"/>
    <w:rsid w:val="009C0787"/>
    <w:rsid w:val="009E1716"/>
    <w:rsid w:val="00A02A4C"/>
    <w:rsid w:val="00A05D6D"/>
    <w:rsid w:val="00A27744"/>
    <w:rsid w:val="00A3518E"/>
    <w:rsid w:val="00A36DA7"/>
    <w:rsid w:val="00A40D03"/>
    <w:rsid w:val="00A40FB3"/>
    <w:rsid w:val="00A46704"/>
    <w:rsid w:val="00A5176D"/>
    <w:rsid w:val="00A56AFD"/>
    <w:rsid w:val="00A60A40"/>
    <w:rsid w:val="00AB136C"/>
    <w:rsid w:val="00AD050F"/>
    <w:rsid w:val="00AD4387"/>
    <w:rsid w:val="00AD7D49"/>
    <w:rsid w:val="00B07324"/>
    <w:rsid w:val="00B14ED9"/>
    <w:rsid w:val="00B14F55"/>
    <w:rsid w:val="00B170F8"/>
    <w:rsid w:val="00B24AE7"/>
    <w:rsid w:val="00B3535D"/>
    <w:rsid w:val="00B5057D"/>
    <w:rsid w:val="00B524B6"/>
    <w:rsid w:val="00B55C43"/>
    <w:rsid w:val="00B65A3D"/>
    <w:rsid w:val="00B713F1"/>
    <w:rsid w:val="00B82CC6"/>
    <w:rsid w:val="00B84182"/>
    <w:rsid w:val="00BA3DFD"/>
    <w:rsid w:val="00BA4E2C"/>
    <w:rsid w:val="00BB3E3A"/>
    <w:rsid w:val="00BE690D"/>
    <w:rsid w:val="00BE7C1B"/>
    <w:rsid w:val="00BF0634"/>
    <w:rsid w:val="00C04D42"/>
    <w:rsid w:val="00C1693C"/>
    <w:rsid w:val="00C20C75"/>
    <w:rsid w:val="00C22272"/>
    <w:rsid w:val="00C27048"/>
    <w:rsid w:val="00C279AE"/>
    <w:rsid w:val="00C32836"/>
    <w:rsid w:val="00C34856"/>
    <w:rsid w:val="00C45094"/>
    <w:rsid w:val="00C45F30"/>
    <w:rsid w:val="00C5483C"/>
    <w:rsid w:val="00C55E9B"/>
    <w:rsid w:val="00C7300E"/>
    <w:rsid w:val="00C73D48"/>
    <w:rsid w:val="00C82329"/>
    <w:rsid w:val="00CA49FA"/>
    <w:rsid w:val="00CB35B5"/>
    <w:rsid w:val="00CC0927"/>
    <w:rsid w:val="00CF24CD"/>
    <w:rsid w:val="00CF4B40"/>
    <w:rsid w:val="00D06CCD"/>
    <w:rsid w:val="00D15D7F"/>
    <w:rsid w:val="00D22A32"/>
    <w:rsid w:val="00D24895"/>
    <w:rsid w:val="00D433F5"/>
    <w:rsid w:val="00D464ED"/>
    <w:rsid w:val="00D50A11"/>
    <w:rsid w:val="00D520A4"/>
    <w:rsid w:val="00D55ABB"/>
    <w:rsid w:val="00D86E7C"/>
    <w:rsid w:val="00DC28B6"/>
    <w:rsid w:val="00DC3B8A"/>
    <w:rsid w:val="00DC5092"/>
    <w:rsid w:val="00DE5A12"/>
    <w:rsid w:val="00DE5F73"/>
    <w:rsid w:val="00DF5ECC"/>
    <w:rsid w:val="00E03F00"/>
    <w:rsid w:val="00E138BF"/>
    <w:rsid w:val="00E14072"/>
    <w:rsid w:val="00E25407"/>
    <w:rsid w:val="00E40767"/>
    <w:rsid w:val="00E5649D"/>
    <w:rsid w:val="00E60617"/>
    <w:rsid w:val="00E81665"/>
    <w:rsid w:val="00E82DFB"/>
    <w:rsid w:val="00E97C21"/>
    <w:rsid w:val="00EA2117"/>
    <w:rsid w:val="00ED2069"/>
    <w:rsid w:val="00EF0FD8"/>
    <w:rsid w:val="00EF1987"/>
    <w:rsid w:val="00EF1C07"/>
    <w:rsid w:val="00EF2A59"/>
    <w:rsid w:val="00EF4CD8"/>
    <w:rsid w:val="00F04543"/>
    <w:rsid w:val="00F06292"/>
    <w:rsid w:val="00F1285B"/>
    <w:rsid w:val="00F21469"/>
    <w:rsid w:val="00F27860"/>
    <w:rsid w:val="00F36150"/>
    <w:rsid w:val="00F41EAB"/>
    <w:rsid w:val="00F479EE"/>
    <w:rsid w:val="00F53ACE"/>
    <w:rsid w:val="00F655C4"/>
    <w:rsid w:val="00F73188"/>
    <w:rsid w:val="00F76B21"/>
    <w:rsid w:val="00F822CA"/>
    <w:rsid w:val="00F83B11"/>
    <w:rsid w:val="00F90619"/>
    <w:rsid w:val="00F9067A"/>
    <w:rsid w:val="00F964F1"/>
    <w:rsid w:val="00FA4748"/>
    <w:rsid w:val="00FA611F"/>
    <w:rsid w:val="00FB34C2"/>
    <w:rsid w:val="00FD2F79"/>
    <w:rsid w:val="00FD32BF"/>
    <w:rsid w:val="00FD5BE9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cs-CZ" w:eastAsia="de-DE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25EF"/>
    <w:pPr>
      <w:spacing w:before="120" w:after="120"/>
    </w:pPr>
    <w:rPr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83B11"/>
    <w:pPr>
      <w:keepNext/>
      <w:tabs>
        <w:tab w:val="left" w:pos="709"/>
      </w:tabs>
      <w:spacing w:before="0" w:after="240" w:line="264" w:lineRule="auto"/>
      <w:jc w:val="left"/>
      <w:outlineLvl w:val="0"/>
    </w:pPr>
    <w:rPr>
      <w:b/>
      <w:sz w:val="28"/>
      <w:szCs w:val="28"/>
      <w:u w:val="single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BF0634"/>
    <w:pPr>
      <w:widowControl w:val="0"/>
      <w:tabs>
        <w:tab w:val="clear" w:pos="709"/>
      </w:tabs>
      <w:spacing w:before="240" w:after="120" w:line="22" w:lineRule="atLeast"/>
      <w:ind w:left="1418" w:hanging="709"/>
      <w:outlineLvl w:val="1"/>
    </w:pPr>
    <w:rPr>
      <w:rFonts w:cs="Arial"/>
      <w:bCs/>
      <w:iCs/>
      <w:sz w:val="22"/>
      <w:szCs w:val="22"/>
      <w:u w:val="none"/>
      <w:lang w:eastAsia="en-US"/>
    </w:rPr>
  </w:style>
  <w:style w:type="paragraph" w:styleId="berschrift3">
    <w:name w:val="heading 3"/>
    <w:basedOn w:val="berschrift2"/>
    <w:next w:val="Standard"/>
    <w:link w:val="berschrift3Zchn"/>
    <w:autoRedefine/>
    <w:qFormat/>
    <w:rsid w:val="00F83B11"/>
    <w:pPr>
      <w:spacing w:after="0"/>
      <w:ind w:left="709"/>
      <w:outlineLvl w:val="2"/>
    </w:pPr>
    <w:rPr>
      <w:smallCaps/>
    </w:rPr>
  </w:style>
  <w:style w:type="paragraph" w:styleId="berschrift4">
    <w:name w:val="heading 4"/>
    <w:basedOn w:val="Standard"/>
    <w:next w:val="Standard"/>
    <w:link w:val="berschrift4Zchn"/>
    <w:autoRedefine/>
    <w:qFormat/>
    <w:rsid w:val="00F83B11"/>
    <w:pPr>
      <w:widowControl w:val="0"/>
      <w:tabs>
        <w:tab w:val="left" w:pos="1276"/>
      </w:tabs>
      <w:jc w:val="left"/>
      <w:outlineLvl w:val="3"/>
    </w:pPr>
    <w:rPr>
      <w:rFonts w:cs="Arial"/>
      <w:b/>
    </w:rPr>
  </w:style>
  <w:style w:type="paragraph" w:styleId="berschrift5">
    <w:name w:val="heading 5"/>
    <w:basedOn w:val="Standard"/>
    <w:next w:val="Standard"/>
    <w:link w:val="berschrift5Zchn"/>
    <w:qFormat/>
    <w:rsid w:val="00F83B11"/>
    <w:pPr>
      <w:numPr>
        <w:ilvl w:val="4"/>
        <w:numId w:val="10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F83B11"/>
    <w:pPr>
      <w:numPr>
        <w:ilvl w:val="5"/>
        <w:numId w:val="10"/>
      </w:numPr>
      <w:spacing w:before="24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F83B11"/>
    <w:pPr>
      <w:numPr>
        <w:ilvl w:val="6"/>
        <w:numId w:val="10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F83B11"/>
    <w:pPr>
      <w:numPr>
        <w:ilvl w:val="7"/>
        <w:numId w:val="10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F83B11"/>
    <w:pPr>
      <w:numPr>
        <w:ilvl w:val="8"/>
        <w:numId w:val="10"/>
      </w:numPr>
      <w:spacing w:before="24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ischenberschrift">
    <w:name w:val="Zwischenüberschrift"/>
    <w:basedOn w:val="Standard"/>
    <w:link w:val="ZwischenberschriftZchn"/>
    <w:autoRedefine/>
    <w:qFormat/>
    <w:rsid w:val="00F73188"/>
    <w:pPr>
      <w:keepNext/>
      <w:tabs>
        <w:tab w:val="left" w:pos="426"/>
      </w:tabs>
      <w:spacing w:after="60"/>
      <w:jc w:val="left"/>
    </w:pPr>
    <w:rPr>
      <w:b/>
      <w:szCs w:val="22"/>
      <w:lang w:eastAsia="en-US"/>
    </w:rPr>
  </w:style>
  <w:style w:type="character" w:customStyle="1" w:styleId="ZwischenberschriftChar">
    <w:name w:val="Zwischenüberschrift Char"/>
    <w:basedOn w:val="Absatz-Standardschriftart"/>
    <w:rsid w:val="009974B3"/>
    <w:rPr>
      <w:b/>
      <w:lang w:eastAsia="en-US"/>
    </w:rPr>
  </w:style>
  <w:style w:type="paragraph" w:customStyle="1" w:styleId="Punktaufzhlung">
    <w:name w:val="Punktaufzählung"/>
    <w:basedOn w:val="Standard"/>
    <w:link w:val="PunktaufzhlungZchn"/>
    <w:autoRedefine/>
    <w:qFormat/>
    <w:rsid w:val="001D1B0D"/>
    <w:pPr>
      <w:numPr>
        <w:numId w:val="14"/>
      </w:numPr>
      <w:spacing w:before="60" w:after="60"/>
      <w:contextualSpacing/>
      <w:jc w:val="left"/>
    </w:pPr>
    <w:rPr>
      <w:rFonts w:eastAsia="Calibri"/>
      <w:szCs w:val="22"/>
    </w:rPr>
  </w:style>
  <w:style w:type="character" w:customStyle="1" w:styleId="PunktaufzhlungChar">
    <w:name w:val="Punktaufzählung Char"/>
    <w:basedOn w:val="Absatz-Standardschriftart"/>
    <w:rsid w:val="00F27860"/>
    <w:rPr>
      <w:rFonts w:ascii="Arial" w:hAnsi="Arial"/>
      <w:sz w:val="22"/>
      <w:szCs w:val="22"/>
    </w:rPr>
  </w:style>
  <w:style w:type="character" w:customStyle="1" w:styleId="PunktaufzhlungZchn">
    <w:name w:val="Punktaufzählung Zchn"/>
    <w:basedOn w:val="Absatz-Standardschriftart"/>
    <w:link w:val="Punktaufzhlung"/>
    <w:rsid w:val="001D1B0D"/>
    <w:rPr>
      <w:rFonts w:eastAsia="Calibri"/>
    </w:rPr>
  </w:style>
  <w:style w:type="paragraph" w:customStyle="1" w:styleId="Nummerierung">
    <w:name w:val="Nummerierung"/>
    <w:basedOn w:val="Zwischenberschrift"/>
    <w:autoRedefine/>
    <w:rsid w:val="007A4DC4"/>
    <w:pPr>
      <w:ind w:left="360"/>
    </w:pPr>
  </w:style>
  <w:style w:type="paragraph" w:customStyle="1" w:styleId="StandardNr">
    <w:name w:val="Standard Nr."/>
    <w:basedOn w:val="Listenabsatz"/>
    <w:autoRedefine/>
    <w:qFormat/>
    <w:rsid w:val="00F83B11"/>
    <w:pPr>
      <w:numPr>
        <w:numId w:val="12"/>
      </w:numPr>
    </w:pPr>
    <w:rPr>
      <w:b/>
    </w:rPr>
  </w:style>
  <w:style w:type="paragraph" w:customStyle="1" w:styleId="Formatvorlage4">
    <w:name w:val="Formatvorlage4"/>
    <w:basedOn w:val="Zwischenberschrift"/>
    <w:rsid w:val="00632A63"/>
    <w:pPr>
      <w:spacing w:before="60"/>
    </w:pPr>
  </w:style>
  <w:style w:type="character" w:customStyle="1" w:styleId="berschrift1Zchn">
    <w:name w:val="Überschrift 1 Zchn"/>
    <w:basedOn w:val="Absatz-Standardschriftart"/>
    <w:link w:val="berschrift1"/>
    <w:rsid w:val="00F83B11"/>
    <w:rPr>
      <w:rFonts w:ascii="Arial" w:hAnsi="Arial"/>
      <w:b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BF0634"/>
    <w:rPr>
      <w:rFonts w:cs="Arial"/>
      <w:b/>
      <w:bCs/>
      <w:iCs/>
      <w:lang w:val="cs-CZ" w:eastAsia="en-US"/>
    </w:rPr>
  </w:style>
  <w:style w:type="character" w:customStyle="1" w:styleId="berschrift3Zchn">
    <w:name w:val="Überschrift 3 Zchn"/>
    <w:basedOn w:val="Absatz-Standardschriftart"/>
    <w:link w:val="berschrift3"/>
    <w:rsid w:val="00F83B11"/>
    <w:rPr>
      <w:b/>
      <w:smallCaps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F83B11"/>
    <w:rPr>
      <w:rFonts w:cs="Arial"/>
      <w:b/>
      <w:lang w:eastAsia="en-US"/>
    </w:rPr>
  </w:style>
  <w:style w:type="character" w:customStyle="1" w:styleId="berschrift5Zchn">
    <w:name w:val="Überschrift 5 Zchn"/>
    <w:basedOn w:val="Absatz-Standardschriftart"/>
    <w:link w:val="berschrift5"/>
    <w:rsid w:val="00F83B11"/>
    <w:rPr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rsid w:val="00F83B11"/>
    <w:rPr>
      <w:rFonts w:ascii="Times New Roman" w:hAnsi="Times New Roman"/>
      <w:b/>
      <w:bCs/>
      <w:lang w:eastAsia="en-US"/>
    </w:rPr>
  </w:style>
  <w:style w:type="character" w:customStyle="1" w:styleId="berschrift7Zchn">
    <w:name w:val="Überschrift 7 Zchn"/>
    <w:basedOn w:val="Absatz-Standardschriftart"/>
    <w:link w:val="berschrift7"/>
    <w:rsid w:val="00F83B11"/>
    <w:rPr>
      <w:rFonts w:ascii="Times New Roman" w:hAnsi="Times New Roman"/>
      <w:sz w:val="24"/>
      <w:szCs w:val="24"/>
      <w:lang w:eastAsia="en-US"/>
    </w:rPr>
  </w:style>
  <w:style w:type="character" w:customStyle="1" w:styleId="berschrift8Zchn">
    <w:name w:val="Überschrift 8 Zchn"/>
    <w:basedOn w:val="Absatz-Standardschriftart"/>
    <w:link w:val="berschrift8"/>
    <w:rsid w:val="00F83B11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basedOn w:val="Absatz-Standardschriftart"/>
    <w:link w:val="berschrift9"/>
    <w:rsid w:val="00F83B11"/>
    <w:rPr>
      <w:rFonts w:cs="Arial"/>
      <w:lang w:eastAsia="en-US"/>
    </w:rPr>
  </w:style>
  <w:style w:type="paragraph" w:styleId="Titel">
    <w:name w:val="Title"/>
    <w:basedOn w:val="Standard"/>
    <w:link w:val="TitelZchn"/>
    <w:qFormat/>
    <w:rsid w:val="00F83B1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TitelZchn">
    <w:name w:val="Titel Zchn"/>
    <w:basedOn w:val="Absatz-Standardschriftart"/>
    <w:link w:val="Titel"/>
    <w:rsid w:val="00F83B11"/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F83B11"/>
    <w:rPr>
      <w:b/>
      <w:bCs/>
    </w:rPr>
  </w:style>
  <w:style w:type="paragraph" w:styleId="Listenabsatz">
    <w:name w:val="List Paragraph"/>
    <w:basedOn w:val="Standard"/>
    <w:uiPriority w:val="34"/>
    <w:qFormat/>
    <w:rsid w:val="00F83B11"/>
    <w:pPr>
      <w:ind w:left="720"/>
      <w:contextualSpacing/>
    </w:pPr>
  </w:style>
  <w:style w:type="character" w:customStyle="1" w:styleId="ZwischenberschriftZchn">
    <w:name w:val="Zwischenüberschrift Zchn"/>
    <w:basedOn w:val="Absatz-Standardschriftart"/>
    <w:link w:val="Zwischenberschrift"/>
    <w:rsid w:val="00F73188"/>
    <w:rPr>
      <w:b/>
      <w:lang w:eastAsia="en-US"/>
    </w:rPr>
  </w:style>
  <w:style w:type="paragraph" w:customStyle="1" w:styleId="StandardNummerierung">
    <w:name w:val="Standard Nummerierung"/>
    <w:basedOn w:val="Zwischenberschrift"/>
    <w:qFormat/>
    <w:rsid w:val="00F83B11"/>
    <w:pPr>
      <w:tabs>
        <w:tab w:val="clear" w:pos="426"/>
      </w:tabs>
      <w:spacing w:before="60"/>
    </w:pPr>
  </w:style>
  <w:style w:type="paragraph" w:customStyle="1" w:styleId="NummerierteListe">
    <w:name w:val="Nummerierte Liste"/>
    <w:basedOn w:val="Liste"/>
    <w:link w:val="NummerierteListeZchn"/>
    <w:qFormat/>
    <w:rsid w:val="00516AE5"/>
    <w:pPr>
      <w:overflowPunct w:val="0"/>
      <w:autoSpaceDE w:val="0"/>
      <w:autoSpaceDN w:val="0"/>
      <w:adjustRightInd w:val="0"/>
      <w:spacing w:before="60" w:after="60"/>
      <w:ind w:left="0" w:firstLine="0"/>
      <w:contextualSpacing w:val="0"/>
      <w:jc w:val="left"/>
      <w:textAlignment w:val="baseline"/>
    </w:pPr>
    <w:rPr>
      <w:rFonts w:cs="Arial"/>
      <w:iCs/>
      <w:szCs w:val="22"/>
      <w:lang w:eastAsia="en-US"/>
    </w:rPr>
  </w:style>
  <w:style w:type="character" w:customStyle="1" w:styleId="NummerierteListeZchn">
    <w:name w:val="Nummerierte Liste Zchn"/>
    <w:basedOn w:val="Absatz-Standardschriftart"/>
    <w:link w:val="NummerierteListe"/>
    <w:rsid w:val="00516AE5"/>
    <w:rPr>
      <w:rFonts w:cs="Arial"/>
      <w:iCs/>
      <w:lang w:val="cs-CZ" w:eastAsia="en-US"/>
    </w:rPr>
  </w:style>
  <w:style w:type="paragraph" w:styleId="Liste">
    <w:name w:val="List"/>
    <w:basedOn w:val="Standard"/>
    <w:uiPriority w:val="99"/>
    <w:semiHidden/>
    <w:unhideWhenUsed/>
    <w:rsid w:val="00516AE5"/>
    <w:pPr>
      <w:numPr>
        <w:numId w:val="15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64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649D"/>
    <w:rPr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564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649D"/>
    <w:rPr>
      <w:szCs w:val="24"/>
    </w:rPr>
  </w:style>
  <w:style w:type="paragraph" w:customStyle="1" w:styleId="Kopfzeile1">
    <w:name w:val="Kopfzeile1"/>
    <w:rsid w:val="00E5649D"/>
    <w:pPr>
      <w:spacing w:before="0" w:after="0" w:line="240" w:lineRule="auto"/>
      <w:ind w:left="92"/>
      <w:jc w:val="left"/>
    </w:pPr>
    <w:rPr>
      <w:rFonts w:cs="Arial"/>
      <w:lang w:eastAsia="en-US"/>
    </w:rPr>
  </w:style>
  <w:style w:type="table" w:styleId="Tabellenraster">
    <w:name w:val="Table Grid"/>
    <w:basedOn w:val="NormaleTabelle"/>
    <w:uiPriority w:val="59"/>
    <w:rsid w:val="00F655C4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10632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3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439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42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42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42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42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42A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C47D4"/>
    <w:pPr>
      <w:spacing w:before="0" w:after="0" w:line="240" w:lineRule="auto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cs-CZ" w:eastAsia="de-DE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25EF"/>
    <w:pPr>
      <w:spacing w:before="120" w:after="120"/>
    </w:pPr>
    <w:rPr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83B11"/>
    <w:pPr>
      <w:keepNext/>
      <w:tabs>
        <w:tab w:val="left" w:pos="709"/>
      </w:tabs>
      <w:spacing w:before="0" w:after="240" w:line="264" w:lineRule="auto"/>
      <w:jc w:val="left"/>
      <w:outlineLvl w:val="0"/>
    </w:pPr>
    <w:rPr>
      <w:b/>
      <w:sz w:val="28"/>
      <w:szCs w:val="28"/>
      <w:u w:val="single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BF0634"/>
    <w:pPr>
      <w:widowControl w:val="0"/>
      <w:tabs>
        <w:tab w:val="clear" w:pos="709"/>
      </w:tabs>
      <w:spacing w:before="240" w:after="120" w:line="22" w:lineRule="atLeast"/>
      <w:ind w:left="1418" w:hanging="709"/>
      <w:outlineLvl w:val="1"/>
    </w:pPr>
    <w:rPr>
      <w:rFonts w:cs="Arial"/>
      <w:bCs/>
      <w:iCs/>
      <w:sz w:val="22"/>
      <w:szCs w:val="22"/>
      <w:u w:val="none"/>
      <w:lang w:eastAsia="en-US"/>
    </w:rPr>
  </w:style>
  <w:style w:type="paragraph" w:styleId="berschrift3">
    <w:name w:val="heading 3"/>
    <w:basedOn w:val="berschrift2"/>
    <w:next w:val="Standard"/>
    <w:link w:val="berschrift3Zchn"/>
    <w:autoRedefine/>
    <w:qFormat/>
    <w:rsid w:val="00F83B11"/>
    <w:pPr>
      <w:spacing w:after="0"/>
      <w:ind w:left="709"/>
      <w:outlineLvl w:val="2"/>
    </w:pPr>
    <w:rPr>
      <w:smallCaps/>
    </w:rPr>
  </w:style>
  <w:style w:type="paragraph" w:styleId="berschrift4">
    <w:name w:val="heading 4"/>
    <w:basedOn w:val="Standard"/>
    <w:next w:val="Standard"/>
    <w:link w:val="berschrift4Zchn"/>
    <w:autoRedefine/>
    <w:qFormat/>
    <w:rsid w:val="00F83B11"/>
    <w:pPr>
      <w:widowControl w:val="0"/>
      <w:tabs>
        <w:tab w:val="left" w:pos="1276"/>
      </w:tabs>
      <w:jc w:val="left"/>
      <w:outlineLvl w:val="3"/>
    </w:pPr>
    <w:rPr>
      <w:rFonts w:cs="Arial"/>
      <w:b/>
    </w:rPr>
  </w:style>
  <w:style w:type="paragraph" w:styleId="berschrift5">
    <w:name w:val="heading 5"/>
    <w:basedOn w:val="Standard"/>
    <w:next w:val="Standard"/>
    <w:link w:val="berschrift5Zchn"/>
    <w:qFormat/>
    <w:rsid w:val="00F83B11"/>
    <w:pPr>
      <w:numPr>
        <w:ilvl w:val="4"/>
        <w:numId w:val="10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F83B11"/>
    <w:pPr>
      <w:numPr>
        <w:ilvl w:val="5"/>
        <w:numId w:val="10"/>
      </w:numPr>
      <w:spacing w:before="24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F83B11"/>
    <w:pPr>
      <w:numPr>
        <w:ilvl w:val="6"/>
        <w:numId w:val="10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F83B11"/>
    <w:pPr>
      <w:numPr>
        <w:ilvl w:val="7"/>
        <w:numId w:val="10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F83B11"/>
    <w:pPr>
      <w:numPr>
        <w:ilvl w:val="8"/>
        <w:numId w:val="10"/>
      </w:numPr>
      <w:spacing w:before="24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ischenberschrift">
    <w:name w:val="Zwischenüberschrift"/>
    <w:basedOn w:val="Standard"/>
    <w:link w:val="ZwischenberschriftZchn"/>
    <w:autoRedefine/>
    <w:qFormat/>
    <w:rsid w:val="00F73188"/>
    <w:pPr>
      <w:keepNext/>
      <w:tabs>
        <w:tab w:val="left" w:pos="426"/>
      </w:tabs>
      <w:spacing w:after="60"/>
      <w:jc w:val="left"/>
    </w:pPr>
    <w:rPr>
      <w:b/>
      <w:szCs w:val="22"/>
      <w:lang w:eastAsia="en-US"/>
    </w:rPr>
  </w:style>
  <w:style w:type="character" w:customStyle="1" w:styleId="ZwischenberschriftChar">
    <w:name w:val="Zwischenüberschrift Char"/>
    <w:basedOn w:val="Absatz-Standardschriftart"/>
    <w:rsid w:val="009974B3"/>
    <w:rPr>
      <w:b/>
      <w:lang w:eastAsia="en-US"/>
    </w:rPr>
  </w:style>
  <w:style w:type="paragraph" w:customStyle="1" w:styleId="Punktaufzhlung">
    <w:name w:val="Punktaufzählung"/>
    <w:basedOn w:val="Standard"/>
    <w:link w:val="PunktaufzhlungZchn"/>
    <w:autoRedefine/>
    <w:qFormat/>
    <w:rsid w:val="001D1B0D"/>
    <w:pPr>
      <w:numPr>
        <w:numId w:val="14"/>
      </w:numPr>
      <w:spacing w:before="60" w:after="60"/>
      <w:contextualSpacing/>
      <w:jc w:val="left"/>
    </w:pPr>
    <w:rPr>
      <w:rFonts w:eastAsia="Calibri"/>
      <w:szCs w:val="22"/>
    </w:rPr>
  </w:style>
  <w:style w:type="character" w:customStyle="1" w:styleId="PunktaufzhlungChar">
    <w:name w:val="Punktaufzählung Char"/>
    <w:basedOn w:val="Absatz-Standardschriftart"/>
    <w:rsid w:val="00F27860"/>
    <w:rPr>
      <w:rFonts w:ascii="Arial" w:hAnsi="Arial"/>
      <w:sz w:val="22"/>
      <w:szCs w:val="22"/>
    </w:rPr>
  </w:style>
  <w:style w:type="character" w:customStyle="1" w:styleId="PunktaufzhlungZchn">
    <w:name w:val="Punktaufzählung Zchn"/>
    <w:basedOn w:val="Absatz-Standardschriftart"/>
    <w:link w:val="Punktaufzhlung"/>
    <w:rsid w:val="001D1B0D"/>
    <w:rPr>
      <w:rFonts w:eastAsia="Calibri"/>
    </w:rPr>
  </w:style>
  <w:style w:type="paragraph" w:customStyle="1" w:styleId="Nummerierung">
    <w:name w:val="Nummerierung"/>
    <w:basedOn w:val="Zwischenberschrift"/>
    <w:autoRedefine/>
    <w:rsid w:val="007A4DC4"/>
    <w:pPr>
      <w:ind w:left="360"/>
    </w:pPr>
  </w:style>
  <w:style w:type="paragraph" w:customStyle="1" w:styleId="StandardNr">
    <w:name w:val="Standard Nr."/>
    <w:basedOn w:val="Listenabsatz"/>
    <w:autoRedefine/>
    <w:qFormat/>
    <w:rsid w:val="00F83B11"/>
    <w:pPr>
      <w:numPr>
        <w:numId w:val="12"/>
      </w:numPr>
    </w:pPr>
    <w:rPr>
      <w:b/>
    </w:rPr>
  </w:style>
  <w:style w:type="paragraph" w:customStyle="1" w:styleId="Formatvorlage4">
    <w:name w:val="Formatvorlage4"/>
    <w:basedOn w:val="Zwischenberschrift"/>
    <w:rsid w:val="00632A63"/>
    <w:pPr>
      <w:spacing w:before="60"/>
    </w:pPr>
  </w:style>
  <w:style w:type="character" w:customStyle="1" w:styleId="berschrift1Zchn">
    <w:name w:val="Überschrift 1 Zchn"/>
    <w:basedOn w:val="Absatz-Standardschriftart"/>
    <w:link w:val="berschrift1"/>
    <w:rsid w:val="00F83B11"/>
    <w:rPr>
      <w:rFonts w:ascii="Arial" w:hAnsi="Arial"/>
      <w:b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BF0634"/>
    <w:rPr>
      <w:rFonts w:cs="Arial"/>
      <w:b/>
      <w:bCs/>
      <w:iCs/>
      <w:lang w:val="cs-CZ" w:eastAsia="en-US"/>
    </w:rPr>
  </w:style>
  <w:style w:type="character" w:customStyle="1" w:styleId="berschrift3Zchn">
    <w:name w:val="Überschrift 3 Zchn"/>
    <w:basedOn w:val="Absatz-Standardschriftart"/>
    <w:link w:val="berschrift3"/>
    <w:rsid w:val="00F83B11"/>
    <w:rPr>
      <w:b/>
      <w:smallCaps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F83B11"/>
    <w:rPr>
      <w:rFonts w:cs="Arial"/>
      <w:b/>
      <w:lang w:eastAsia="en-US"/>
    </w:rPr>
  </w:style>
  <w:style w:type="character" w:customStyle="1" w:styleId="berschrift5Zchn">
    <w:name w:val="Überschrift 5 Zchn"/>
    <w:basedOn w:val="Absatz-Standardschriftart"/>
    <w:link w:val="berschrift5"/>
    <w:rsid w:val="00F83B11"/>
    <w:rPr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rsid w:val="00F83B11"/>
    <w:rPr>
      <w:rFonts w:ascii="Times New Roman" w:hAnsi="Times New Roman"/>
      <w:b/>
      <w:bCs/>
      <w:lang w:eastAsia="en-US"/>
    </w:rPr>
  </w:style>
  <w:style w:type="character" w:customStyle="1" w:styleId="berschrift7Zchn">
    <w:name w:val="Überschrift 7 Zchn"/>
    <w:basedOn w:val="Absatz-Standardschriftart"/>
    <w:link w:val="berschrift7"/>
    <w:rsid w:val="00F83B11"/>
    <w:rPr>
      <w:rFonts w:ascii="Times New Roman" w:hAnsi="Times New Roman"/>
      <w:sz w:val="24"/>
      <w:szCs w:val="24"/>
      <w:lang w:eastAsia="en-US"/>
    </w:rPr>
  </w:style>
  <w:style w:type="character" w:customStyle="1" w:styleId="berschrift8Zchn">
    <w:name w:val="Überschrift 8 Zchn"/>
    <w:basedOn w:val="Absatz-Standardschriftart"/>
    <w:link w:val="berschrift8"/>
    <w:rsid w:val="00F83B11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basedOn w:val="Absatz-Standardschriftart"/>
    <w:link w:val="berschrift9"/>
    <w:rsid w:val="00F83B11"/>
    <w:rPr>
      <w:rFonts w:cs="Arial"/>
      <w:lang w:eastAsia="en-US"/>
    </w:rPr>
  </w:style>
  <w:style w:type="paragraph" w:styleId="Titel">
    <w:name w:val="Title"/>
    <w:basedOn w:val="Standard"/>
    <w:link w:val="TitelZchn"/>
    <w:qFormat/>
    <w:rsid w:val="00F83B1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TitelZchn">
    <w:name w:val="Titel Zchn"/>
    <w:basedOn w:val="Absatz-Standardschriftart"/>
    <w:link w:val="Titel"/>
    <w:rsid w:val="00F83B11"/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F83B11"/>
    <w:rPr>
      <w:b/>
      <w:bCs/>
    </w:rPr>
  </w:style>
  <w:style w:type="paragraph" w:styleId="Listenabsatz">
    <w:name w:val="List Paragraph"/>
    <w:basedOn w:val="Standard"/>
    <w:uiPriority w:val="34"/>
    <w:qFormat/>
    <w:rsid w:val="00F83B11"/>
    <w:pPr>
      <w:ind w:left="720"/>
      <w:contextualSpacing/>
    </w:pPr>
  </w:style>
  <w:style w:type="character" w:customStyle="1" w:styleId="ZwischenberschriftZchn">
    <w:name w:val="Zwischenüberschrift Zchn"/>
    <w:basedOn w:val="Absatz-Standardschriftart"/>
    <w:link w:val="Zwischenberschrift"/>
    <w:rsid w:val="00F73188"/>
    <w:rPr>
      <w:b/>
      <w:lang w:eastAsia="en-US"/>
    </w:rPr>
  </w:style>
  <w:style w:type="paragraph" w:customStyle="1" w:styleId="StandardNummerierung">
    <w:name w:val="Standard Nummerierung"/>
    <w:basedOn w:val="Zwischenberschrift"/>
    <w:qFormat/>
    <w:rsid w:val="00F83B11"/>
    <w:pPr>
      <w:tabs>
        <w:tab w:val="clear" w:pos="426"/>
      </w:tabs>
      <w:spacing w:before="60"/>
    </w:pPr>
  </w:style>
  <w:style w:type="paragraph" w:customStyle="1" w:styleId="NummerierteListe">
    <w:name w:val="Nummerierte Liste"/>
    <w:basedOn w:val="Liste"/>
    <w:link w:val="NummerierteListeZchn"/>
    <w:qFormat/>
    <w:rsid w:val="00516AE5"/>
    <w:pPr>
      <w:overflowPunct w:val="0"/>
      <w:autoSpaceDE w:val="0"/>
      <w:autoSpaceDN w:val="0"/>
      <w:adjustRightInd w:val="0"/>
      <w:spacing w:before="60" w:after="60"/>
      <w:ind w:left="0" w:firstLine="0"/>
      <w:contextualSpacing w:val="0"/>
      <w:jc w:val="left"/>
      <w:textAlignment w:val="baseline"/>
    </w:pPr>
    <w:rPr>
      <w:rFonts w:cs="Arial"/>
      <w:iCs/>
      <w:szCs w:val="22"/>
      <w:lang w:eastAsia="en-US"/>
    </w:rPr>
  </w:style>
  <w:style w:type="character" w:customStyle="1" w:styleId="NummerierteListeZchn">
    <w:name w:val="Nummerierte Liste Zchn"/>
    <w:basedOn w:val="Absatz-Standardschriftart"/>
    <w:link w:val="NummerierteListe"/>
    <w:rsid w:val="00516AE5"/>
    <w:rPr>
      <w:rFonts w:cs="Arial"/>
      <w:iCs/>
      <w:lang w:val="cs-CZ" w:eastAsia="en-US"/>
    </w:rPr>
  </w:style>
  <w:style w:type="paragraph" w:styleId="Liste">
    <w:name w:val="List"/>
    <w:basedOn w:val="Standard"/>
    <w:uiPriority w:val="99"/>
    <w:semiHidden/>
    <w:unhideWhenUsed/>
    <w:rsid w:val="00516AE5"/>
    <w:pPr>
      <w:numPr>
        <w:numId w:val="15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64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649D"/>
    <w:rPr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564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649D"/>
    <w:rPr>
      <w:szCs w:val="24"/>
    </w:rPr>
  </w:style>
  <w:style w:type="paragraph" w:customStyle="1" w:styleId="Kopfzeile1">
    <w:name w:val="Kopfzeile1"/>
    <w:rsid w:val="00E5649D"/>
    <w:pPr>
      <w:spacing w:before="0" w:after="0" w:line="240" w:lineRule="auto"/>
      <w:ind w:left="92"/>
      <w:jc w:val="left"/>
    </w:pPr>
    <w:rPr>
      <w:rFonts w:cs="Arial"/>
      <w:lang w:eastAsia="en-US"/>
    </w:rPr>
  </w:style>
  <w:style w:type="table" w:styleId="Tabellenraster">
    <w:name w:val="Table Grid"/>
    <w:basedOn w:val="NormaleTabelle"/>
    <w:uiPriority w:val="59"/>
    <w:rsid w:val="00F655C4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10632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3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439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42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42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42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42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42A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C47D4"/>
    <w:pPr>
      <w:spacing w:before="0" w:after="0" w:line="240" w:lineRule="auto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tif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5.tif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tif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f"/><Relationship Id="rId24" Type="http://schemas.openxmlformats.org/officeDocument/2006/relationships/image" Target="media/image14.tiff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07/relationships/hdphoto" Target="media/hdphoto2.wdp"/><Relationship Id="rId23" Type="http://schemas.openxmlformats.org/officeDocument/2006/relationships/image" Target="media/image13.png"/><Relationship Id="rId28" Type="http://schemas.openxmlformats.org/officeDocument/2006/relationships/hyperlink" Target="http://www.sabana.de" TargetMode="External"/><Relationship Id="rId10" Type="http://schemas.openxmlformats.org/officeDocument/2006/relationships/image" Target="media/image2.tiff"/><Relationship Id="rId19" Type="http://schemas.openxmlformats.org/officeDocument/2006/relationships/image" Target="media/image9.tiff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tiff"/><Relationship Id="rId27" Type="http://schemas.openxmlformats.org/officeDocument/2006/relationships/hyperlink" Target="mailto:info@sabana.de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EE2F-D969-4C9F-A238-E2E7E696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J. de la Roza</dc:creator>
  <cp:lastModifiedBy>Christine Miculka | SABANA Medizinbedarf GmbH</cp:lastModifiedBy>
  <cp:revision>4</cp:revision>
  <cp:lastPrinted>2018-08-30T09:16:00Z</cp:lastPrinted>
  <dcterms:created xsi:type="dcterms:W3CDTF">2019-06-24T10:26:00Z</dcterms:created>
  <dcterms:modified xsi:type="dcterms:W3CDTF">2019-09-06T07:47:00Z</dcterms:modified>
</cp:coreProperties>
</file>